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421CC" w14:textId="77777777" w:rsidR="00023F14" w:rsidRPr="00A160EE" w:rsidRDefault="00CA05DB" w:rsidP="00445F47">
      <w:pPr>
        <w:pStyle w:val="Default"/>
        <w:spacing w:line="276" w:lineRule="auto"/>
        <w:jc w:val="center"/>
        <w:rPr>
          <w:b/>
          <w:bCs/>
          <w:color w:val="auto"/>
          <w:sz w:val="22"/>
          <w:szCs w:val="22"/>
          <w:lang w:val="ro-RO"/>
        </w:rPr>
      </w:pPr>
      <w:r w:rsidRPr="00A160EE">
        <w:rPr>
          <w:b/>
          <w:bCs/>
          <w:color w:val="auto"/>
          <w:sz w:val="22"/>
          <w:szCs w:val="22"/>
          <w:lang w:val="ro-RO"/>
        </w:rPr>
        <w:t xml:space="preserve">FIȘA MĂSURII </w:t>
      </w:r>
      <w:r w:rsidR="0014095D" w:rsidRPr="00A160EE">
        <w:rPr>
          <w:b/>
          <w:bCs/>
          <w:color w:val="auto"/>
          <w:sz w:val="22"/>
          <w:szCs w:val="22"/>
          <w:lang w:val="ro-RO"/>
        </w:rPr>
        <w:t>M</w:t>
      </w:r>
      <w:r w:rsidR="00485172" w:rsidRPr="00A160EE">
        <w:rPr>
          <w:b/>
          <w:bCs/>
          <w:color w:val="auto"/>
          <w:sz w:val="22"/>
          <w:szCs w:val="22"/>
          <w:lang w:val="ro-RO"/>
        </w:rPr>
        <w:t>9</w:t>
      </w:r>
    </w:p>
    <w:p w14:paraId="7C016D4A" w14:textId="77777777" w:rsidR="00023F14" w:rsidRPr="00A160EE" w:rsidRDefault="00023F14" w:rsidP="00A160EE">
      <w:pPr>
        <w:pStyle w:val="Default"/>
        <w:spacing w:line="276" w:lineRule="auto"/>
        <w:jc w:val="both"/>
        <w:rPr>
          <w:b/>
          <w:bCs/>
          <w:color w:val="auto"/>
          <w:sz w:val="22"/>
          <w:szCs w:val="22"/>
          <w:lang w:val="ro-RO"/>
        </w:rPr>
      </w:pPr>
    </w:p>
    <w:p w14:paraId="5DCABC72" w14:textId="77777777" w:rsidR="0014095D" w:rsidRPr="00A160EE" w:rsidRDefault="00023F14" w:rsidP="00A160EE">
      <w:pPr>
        <w:pStyle w:val="Default"/>
        <w:shd w:val="clear" w:color="auto" w:fill="A8D08D" w:themeFill="accent6" w:themeFillTint="99"/>
        <w:spacing w:line="276" w:lineRule="auto"/>
        <w:jc w:val="both"/>
        <w:rPr>
          <w:bCs/>
          <w:color w:val="auto"/>
          <w:sz w:val="22"/>
          <w:szCs w:val="22"/>
          <w:lang w:val="ro-RO"/>
        </w:rPr>
      </w:pPr>
      <w:r w:rsidRPr="00A160EE">
        <w:rPr>
          <w:b/>
          <w:bCs/>
          <w:color w:val="auto"/>
          <w:sz w:val="22"/>
          <w:szCs w:val="22"/>
          <w:lang w:val="ro-RO"/>
        </w:rPr>
        <w:t>Denumirea măsurii</w:t>
      </w:r>
      <w:r w:rsidR="00F21698" w:rsidRPr="00A160EE">
        <w:rPr>
          <w:b/>
          <w:bCs/>
          <w:color w:val="auto"/>
          <w:sz w:val="22"/>
          <w:szCs w:val="22"/>
          <w:lang w:val="ro-RO"/>
        </w:rPr>
        <w:t>:</w:t>
      </w:r>
      <w:r w:rsidR="00F21698" w:rsidRPr="00A160EE">
        <w:rPr>
          <w:color w:val="auto"/>
          <w:sz w:val="22"/>
          <w:szCs w:val="22"/>
          <w:lang w:val="ro-RO"/>
        </w:rPr>
        <w:t xml:space="preserve"> </w:t>
      </w:r>
      <w:r w:rsidR="005649EC" w:rsidRPr="00A160EE">
        <w:rPr>
          <w:bCs/>
          <w:color w:val="auto"/>
          <w:sz w:val="22"/>
          <w:szCs w:val="22"/>
          <w:lang w:val="ro-RO"/>
        </w:rPr>
        <w:t>Dezvoltarea infrastructurii sociale</w:t>
      </w:r>
    </w:p>
    <w:p w14:paraId="45AC5853"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CODUL</w:t>
      </w:r>
      <w:r w:rsidR="00F21698" w:rsidRPr="00A160EE">
        <w:rPr>
          <w:b/>
          <w:bCs/>
          <w:color w:val="auto"/>
          <w:sz w:val="22"/>
          <w:szCs w:val="22"/>
          <w:lang w:val="ro-RO"/>
        </w:rPr>
        <w:t xml:space="preserve"> M</w:t>
      </w:r>
      <w:r w:rsidR="0014095D" w:rsidRPr="00A160EE">
        <w:rPr>
          <w:b/>
          <w:bCs/>
          <w:color w:val="auto"/>
          <w:sz w:val="22"/>
          <w:szCs w:val="22"/>
          <w:lang w:val="ro-RO"/>
        </w:rPr>
        <w:t xml:space="preserve">ăsurii: </w:t>
      </w:r>
      <w:r w:rsidR="0014095D" w:rsidRPr="00A160EE">
        <w:rPr>
          <w:bCs/>
          <w:color w:val="auto"/>
          <w:sz w:val="22"/>
          <w:szCs w:val="22"/>
          <w:lang w:val="ro-RO"/>
        </w:rPr>
        <w:t>M9 /</w:t>
      </w:r>
      <w:r w:rsidRPr="00A160EE">
        <w:rPr>
          <w:bCs/>
          <w:color w:val="auto"/>
          <w:sz w:val="22"/>
          <w:szCs w:val="22"/>
          <w:lang w:val="ro-RO"/>
        </w:rPr>
        <w:t xml:space="preserve"> </w:t>
      </w:r>
      <w:r w:rsidR="00F21698" w:rsidRPr="00A160EE">
        <w:rPr>
          <w:bCs/>
          <w:color w:val="auto"/>
          <w:sz w:val="22"/>
          <w:szCs w:val="22"/>
          <w:lang w:val="ro-RO"/>
        </w:rPr>
        <w:t>6B</w:t>
      </w:r>
      <w:r w:rsidR="004B539F" w:rsidRPr="00A160EE">
        <w:rPr>
          <w:b/>
          <w:bCs/>
          <w:color w:val="auto"/>
          <w:sz w:val="22"/>
          <w:szCs w:val="22"/>
          <w:lang w:val="ro-RO"/>
        </w:rPr>
        <w:t xml:space="preserve"> </w:t>
      </w:r>
    </w:p>
    <w:p w14:paraId="7FC54C1A" w14:textId="35C36A10" w:rsidR="00F21698" w:rsidRPr="00A160EE" w:rsidRDefault="00D3785A" w:rsidP="00A160EE">
      <w:pPr>
        <w:pStyle w:val="Default"/>
        <w:spacing w:line="276" w:lineRule="auto"/>
        <w:jc w:val="both"/>
        <w:rPr>
          <w:color w:val="auto"/>
          <w:sz w:val="22"/>
          <w:szCs w:val="22"/>
          <w:lang w:val="ro-RO"/>
        </w:rPr>
      </w:pPr>
      <w:r w:rsidRPr="00A160EE">
        <w:rPr>
          <w:b/>
          <w:bCs/>
          <w:color w:val="auto"/>
          <w:sz w:val="22"/>
          <w:szCs w:val="22"/>
          <w:lang w:val="ro-RO"/>
        </w:rPr>
        <w:t xml:space="preserve">Tipul măsurii:        X </w:t>
      </w:r>
      <w:r w:rsidR="00F21698" w:rsidRPr="00A160EE">
        <w:rPr>
          <w:b/>
          <w:bCs/>
          <w:color w:val="auto"/>
          <w:sz w:val="22"/>
          <w:szCs w:val="22"/>
          <w:lang w:val="ro-RO"/>
        </w:rPr>
        <w:t xml:space="preserve">INVESTIȚII </w:t>
      </w:r>
    </w:p>
    <w:p w14:paraId="4F058D7C" w14:textId="77777777" w:rsidR="00F21698" w:rsidRPr="00A160EE" w:rsidRDefault="00F21698" w:rsidP="00A160EE">
      <w:pPr>
        <w:pStyle w:val="Default"/>
        <w:spacing w:line="276" w:lineRule="auto"/>
        <w:ind w:left="1440" w:firstLine="720"/>
        <w:jc w:val="both"/>
        <w:rPr>
          <w:color w:val="auto"/>
          <w:sz w:val="22"/>
          <w:szCs w:val="22"/>
          <w:lang w:val="ro-RO"/>
        </w:rPr>
      </w:pPr>
      <w:r w:rsidRPr="00A160EE">
        <w:rPr>
          <w:color w:val="auto"/>
          <w:sz w:val="22"/>
          <w:szCs w:val="22"/>
          <w:lang w:val="ro-RO"/>
        </w:rPr>
        <w:t xml:space="preserve">SERVICII </w:t>
      </w:r>
    </w:p>
    <w:p w14:paraId="7A3120CD" w14:textId="4AC417D1" w:rsidR="0014095D" w:rsidRDefault="00F21698" w:rsidP="00177893">
      <w:pPr>
        <w:pStyle w:val="Default"/>
        <w:spacing w:line="276" w:lineRule="auto"/>
        <w:ind w:left="1440" w:firstLine="720"/>
        <w:jc w:val="both"/>
        <w:rPr>
          <w:bCs/>
          <w:color w:val="auto"/>
          <w:sz w:val="22"/>
          <w:szCs w:val="22"/>
          <w:lang w:val="ro-RO"/>
        </w:rPr>
      </w:pPr>
      <w:r w:rsidRPr="00A160EE">
        <w:rPr>
          <w:bCs/>
          <w:color w:val="auto"/>
          <w:sz w:val="22"/>
          <w:szCs w:val="22"/>
          <w:lang w:val="ro-RO"/>
        </w:rPr>
        <w:t xml:space="preserve">SPRIJIN FORFETAR </w:t>
      </w:r>
    </w:p>
    <w:p w14:paraId="18FCF5EF" w14:textId="77777777" w:rsidR="00445F47" w:rsidRPr="00177893" w:rsidRDefault="00445F47" w:rsidP="00177893">
      <w:pPr>
        <w:pStyle w:val="Default"/>
        <w:spacing w:line="276" w:lineRule="auto"/>
        <w:ind w:left="1440" w:firstLine="720"/>
        <w:jc w:val="both"/>
        <w:rPr>
          <w:bCs/>
          <w:color w:val="auto"/>
          <w:sz w:val="22"/>
          <w:szCs w:val="22"/>
          <w:lang w:val="ro-RO"/>
        </w:rPr>
      </w:pPr>
    </w:p>
    <w:p w14:paraId="49C45DC5" w14:textId="6538F181"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shd w:val="clear" w:color="auto" w:fill="A8D08D" w:themeFill="accent6" w:themeFillTint="99"/>
          <w:lang w:val="ro-RO"/>
        </w:rPr>
        <w:t>1. Descrierea generală a măsurii, inclusiv a logicii de intervenție a acesteia și a contribuției la prioritățile strategiei, la domeniile de intervenție, la obiectivele transversale</w:t>
      </w:r>
      <w:r w:rsidR="00431F57" w:rsidRPr="00A160EE">
        <w:rPr>
          <w:b/>
          <w:bCs/>
          <w:color w:val="auto"/>
          <w:sz w:val="22"/>
          <w:szCs w:val="22"/>
          <w:shd w:val="clear" w:color="auto" w:fill="A8D08D" w:themeFill="accent6" w:themeFillTint="99"/>
          <w:lang w:val="ro-RO"/>
        </w:rPr>
        <w:t xml:space="preserve"> și </w:t>
      </w:r>
      <w:r w:rsidRPr="00A160EE">
        <w:rPr>
          <w:b/>
          <w:bCs/>
          <w:color w:val="auto"/>
          <w:sz w:val="22"/>
          <w:szCs w:val="22"/>
          <w:shd w:val="clear" w:color="auto" w:fill="A8D08D" w:themeFill="accent6" w:themeFillTint="99"/>
          <w:lang w:val="ro-RO"/>
        </w:rPr>
        <w:t>a complementarității cu alte măsuri din SDL</w:t>
      </w:r>
      <w:r w:rsidRPr="00A160EE">
        <w:rPr>
          <w:b/>
          <w:bCs/>
          <w:color w:val="auto"/>
          <w:sz w:val="22"/>
          <w:szCs w:val="22"/>
          <w:lang w:val="ro-RO"/>
        </w:rPr>
        <w:t xml:space="preserve"> </w:t>
      </w:r>
    </w:p>
    <w:p w14:paraId="680FE67D" w14:textId="269D732E" w:rsidR="00A8375B" w:rsidRPr="00A160EE" w:rsidRDefault="00A8375B" w:rsidP="00A160EE">
      <w:pPr>
        <w:pStyle w:val="Default"/>
        <w:spacing w:line="276" w:lineRule="auto"/>
        <w:ind w:firstLine="720"/>
        <w:jc w:val="both"/>
        <w:rPr>
          <w:color w:val="auto"/>
          <w:sz w:val="22"/>
          <w:szCs w:val="22"/>
          <w:lang w:val="ro-RO"/>
        </w:rPr>
      </w:pPr>
      <w:r w:rsidRPr="00A160EE">
        <w:rPr>
          <w:color w:val="auto"/>
          <w:sz w:val="22"/>
          <w:szCs w:val="22"/>
          <w:lang w:val="ro-RO"/>
        </w:rPr>
        <w:t>Infrastructura socială actuală nu are capacitatea de a susține un nivel decent de trai în teritoriul GAL „Colinele Iașilor”. Întâlnim un deficit major în ceea ce privește posibilitățile oferite îngrijirii copiilor ante preșcolari, respectiv un număr scăzut al creșelor existente în rural.</w:t>
      </w:r>
    </w:p>
    <w:p w14:paraId="3B13D760" w14:textId="635BEC70" w:rsidR="00415AA2" w:rsidRPr="00A160EE" w:rsidRDefault="00415AA2" w:rsidP="00A160EE">
      <w:pPr>
        <w:pStyle w:val="Default"/>
        <w:spacing w:line="276" w:lineRule="auto"/>
        <w:ind w:firstLine="720"/>
        <w:jc w:val="both"/>
        <w:rPr>
          <w:color w:val="auto"/>
          <w:sz w:val="22"/>
          <w:szCs w:val="22"/>
          <w:lang w:val="ro-RO"/>
        </w:rPr>
      </w:pPr>
      <w:r w:rsidRPr="00A160EE">
        <w:rPr>
          <w:color w:val="auto"/>
          <w:sz w:val="22"/>
          <w:szCs w:val="22"/>
          <w:lang w:val="ro-RO"/>
        </w:rPr>
        <w:t xml:space="preserve">În ceea ce privește facilitățile de tip </w:t>
      </w:r>
      <w:proofErr w:type="spellStart"/>
      <w:r w:rsidRPr="00A160EE">
        <w:rPr>
          <w:color w:val="auto"/>
          <w:sz w:val="22"/>
          <w:szCs w:val="22"/>
          <w:lang w:val="ro-RO"/>
        </w:rPr>
        <w:t>after-school</w:t>
      </w:r>
      <w:proofErr w:type="spellEnd"/>
      <w:r w:rsidRPr="00A160EE">
        <w:rPr>
          <w:color w:val="auto"/>
          <w:sz w:val="22"/>
          <w:szCs w:val="22"/>
          <w:lang w:val="ro-RO"/>
        </w:rPr>
        <w:t xml:space="preserve"> în mediul rural, accesul școlarilor la activități educaționale în afara </w:t>
      </w:r>
      <w:proofErr w:type="spellStart"/>
      <w:r w:rsidRPr="00A160EE">
        <w:rPr>
          <w:color w:val="auto"/>
          <w:sz w:val="22"/>
          <w:szCs w:val="22"/>
          <w:lang w:val="ro-RO"/>
        </w:rPr>
        <w:t>curriculei</w:t>
      </w:r>
      <w:proofErr w:type="spellEnd"/>
      <w:r w:rsidRPr="00A160EE">
        <w:rPr>
          <w:color w:val="auto"/>
          <w:sz w:val="22"/>
          <w:szCs w:val="22"/>
          <w:lang w:val="ro-RO"/>
        </w:rPr>
        <w:t xml:space="preserve"> școlare precum și la activități recreative, se constată un deficit substanțial, inegalitățile de șanse între copii de aceeași vârstă din mediul urban și teritoriul GAL sunt multiple și au ca numitor comun atât lipsurile materiale ale familiei cât şi accesul precar la servicii de educație și de protecție socială.</w:t>
      </w:r>
    </w:p>
    <w:p w14:paraId="4DA1B62C" w14:textId="7A9026F2" w:rsidR="000C429D" w:rsidRDefault="00415AA2" w:rsidP="00177893">
      <w:pPr>
        <w:pStyle w:val="Default"/>
        <w:spacing w:line="276" w:lineRule="auto"/>
        <w:ind w:firstLine="720"/>
        <w:jc w:val="both"/>
        <w:rPr>
          <w:color w:val="auto"/>
          <w:sz w:val="22"/>
          <w:szCs w:val="22"/>
          <w:lang w:val="ro-RO"/>
        </w:rPr>
      </w:pPr>
      <w:r w:rsidRPr="00A160EE">
        <w:rPr>
          <w:color w:val="auto"/>
          <w:sz w:val="22"/>
          <w:szCs w:val="22"/>
          <w:lang w:val="ro-RO"/>
        </w:rPr>
        <w:t>Astfel, pentru diminuarea discrepanțelor existente între mediul urban și rural care determină un impact deosebit de negativ și inechitate privind oportunitățile de dezvoltare se impune necesitatea de a cuprinde o măsură care vizează infrastructura socială.</w:t>
      </w:r>
    </w:p>
    <w:p w14:paraId="07330143" w14:textId="77777777" w:rsidR="00177893" w:rsidRPr="00A160EE" w:rsidRDefault="00177893" w:rsidP="00177893">
      <w:pPr>
        <w:pStyle w:val="Default"/>
        <w:spacing w:line="276" w:lineRule="auto"/>
        <w:ind w:firstLine="720"/>
        <w:jc w:val="both"/>
        <w:rPr>
          <w:color w:val="auto"/>
          <w:sz w:val="22"/>
          <w:szCs w:val="22"/>
          <w:lang w:val="ro-RO"/>
        </w:rPr>
      </w:pPr>
    </w:p>
    <w:p w14:paraId="431901E7" w14:textId="1B2F717D" w:rsidR="008D1B3D" w:rsidRPr="00A160EE" w:rsidRDefault="008D1B3D" w:rsidP="00A160EE">
      <w:pPr>
        <w:pStyle w:val="Default"/>
        <w:spacing w:line="276" w:lineRule="auto"/>
        <w:jc w:val="both"/>
        <w:rPr>
          <w:color w:val="auto"/>
          <w:sz w:val="22"/>
          <w:szCs w:val="22"/>
          <w:lang w:val="ro-RO"/>
        </w:rPr>
      </w:pPr>
      <w:r w:rsidRPr="00A160EE">
        <w:rPr>
          <w:b/>
          <w:color w:val="auto"/>
          <w:sz w:val="22"/>
          <w:szCs w:val="22"/>
          <w:u w:val="single"/>
          <w:lang w:val="ro-RO"/>
        </w:rPr>
        <w:t>Obiectiv de dezvoltare rurală iii)</w:t>
      </w:r>
      <w:r w:rsidRPr="00A160EE">
        <w:rPr>
          <w:b/>
          <w:color w:val="auto"/>
          <w:sz w:val="22"/>
          <w:szCs w:val="22"/>
          <w:lang w:val="ro-RO"/>
        </w:rPr>
        <w:t>:</w:t>
      </w:r>
      <w:r w:rsidRPr="00A160EE">
        <w:rPr>
          <w:color w:val="auto"/>
          <w:sz w:val="22"/>
          <w:szCs w:val="22"/>
          <w:lang w:val="ro-RO"/>
        </w:rPr>
        <w:t xml:space="preserve"> Obținerea unei dezvoltări teritoriale echilibrate a economiilor și comunităților rurale, inclusiv crearea</w:t>
      </w:r>
      <w:r w:rsidR="00431F57" w:rsidRPr="00A160EE">
        <w:rPr>
          <w:color w:val="auto"/>
          <w:sz w:val="22"/>
          <w:szCs w:val="22"/>
          <w:lang w:val="ro-RO"/>
        </w:rPr>
        <w:t xml:space="preserve"> și </w:t>
      </w:r>
      <w:r w:rsidRPr="00A160EE">
        <w:rPr>
          <w:color w:val="auto"/>
          <w:sz w:val="22"/>
          <w:szCs w:val="22"/>
          <w:lang w:val="ro-RO"/>
        </w:rPr>
        <w:t>menținerea de locuri de muncă</w:t>
      </w:r>
    </w:p>
    <w:p w14:paraId="316AD8CE" w14:textId="5C2D4669" w:rsidR="008D1B3D" w:rsidRPr="00A160EE" w:rsidRDefault="008D1B3D" w:rsidP="00A160EE">
      <w:pPr>
        <w:tabs>
          <w:tab w:val="left" w:pos="2917"/>
        </w:tabs>
        <w:spacing w:after="0" w:line="276" w:lineRule="auto"/>
        <w:jc w:val="both"/>
        <w:rPr>
          <w:rFonts w:ascii="Trebuchet MS" w:hAnsi="Trebuchet MS" w:cs="Trebuchet MS"/>
          <w:lang w:val="ro-RO"/>
        </w:rPr>
      </w:pPr>
      <w:r w:rsidRPr="00A160EE">
        <w:rPr>
          <w:rFonts w:ascii="Trebuchet MS" w:hAnsi="Trebuchet MS" w:cs="Trebuchet MS"/>
          <w:b/>
          <w:u w:val="single"/>
          <w:lang w:val="ro-RO"/>
        </w:rPr>
        <w:t>Obiectivele specifice ale măsurii M9</w:t>
      </w:r>
      <w:r w:rsidRPr="00A160EE">
        <w:rPr>
          <w:rFonts w:ascii="Trebuchet MS" w:hAnsi="Trebuchet MS" w:cs="Trebuchet MS"/>
          <w:lang w:val="ro-RO"/>
        </w:rPr>
        <w:t xml:space="preserve">:  </w:t>
      </w:r>
    </w:p>
    <w:p w14:paraId="4B61294A" w14:textId="4DF680FF" w:rsidR="008D1B3D" w:rsidRPr="00A160EE" w:rsidRDefault="008D1B3D" w:rsidP="00A160EE">
      <w:pPr>
        <w:pStyle w:val="ListParagraph"/>
        <w:numPr>
          <w:ilvl w:val="0"/>
          <w:numId w:val="8"/>
        </w:numPr>
        <w:tabs>
          <w:tab w:val="left" w:pos="2917"/>
        </w:tabs>
        <w:spacing w:after="0"/>
        <w:jc w:val="both"/>
        <w:rPr>
          <w:rFonts w:ascii="Trebuchet MS" w:hAnsi="Trebuchet MS" w:cs="Trebuchet MS"/>
        </w:rPr>
      </w:pPr>
      <w:r w:rsidRPr="00A160EE">
        <w:rPr>
          <w:rFonts w:ascii="Trebuchet MS" w:hAnsi="Trebuchet MS" w:cs="Trebuchet MS"/>
        </w:rPr>
        <w:t>Reducerea sărăciei</w:t>
      </w:r>
      <w:r w:rsidR="00431F57" w:rsidRPr="00A160EE">
        <w:rPr>
          <w:rFonts w:ascii="Trebuchet MS" w:hAnsi="Trebuchet MS" w:cs="Trebuchet MS"/>
        </w:rPr>
        <w:t xml:space="preserve"> și </w:t>
      </w:r>
      <w:r w:rsidRPr="00A160EE">
        <w:rPr>
          <w:rFonts w:ascii="Trebuchet MS" w:hAnsi="Trebuchet MS" w:cs="Trebuchet MS"/>
        </w:rPr>
        <w:t>îmbunătățirea calității vieții prin dezvoltarea infrastructurii sociale</w:t>
      </w:r>
    </w:p>
    <w:p w14:paraId="5D8F51AF" w14:textId="2CD4CB83" w:rsidR="00023F14" w:rsidRPr="00177893" w:rsidRDefault="008D1B3D" w:rsidP="00A160EE">
      <w:pPr>
        <w:pStyle w:val="ListParagraph"/>
        <w:numPr>
          <w:ilvl w:val="0"/>
          <w:numId w:val="8"/>
        </w:numPr>
        <w:tabs>
          <w:tab w:val="left" w:pos="2917"/>
        </w:tabs>
        <w:spacing w:after="0"/>
        <w:jc w:val="both"/>
        <w:rPr>
          <w:rFonts w:ascii="Trebuchet MS" w:hAnsi="Trebuchet MS"/>
          <w:b/>
        </w:rPr>
      </w:pPr>
      <w:r w:rsidRPr="00A160EE">
        <w:rPr>
          <w:rFonts w:ascii="Trebuchet MS" w:hAnsi="Trebuchet MS" w:cs="Trebuchet MS"/>
        </w:rPr>
        <w:t>Creșterea numărului de locuitori din teritoriul GAL „Colinele Iașilor” care beneficiază de servicii sociale.</w:t>
      </w:r>
    </w:p>
    <w:p w14:paraId="611D3AC8" w14:textId="47410586" w:rsidR="008D1B3D" w:rsidRPr="00A160EE" w:rsidRDefault="008D1B3D" w:rsidP="00A160EE">
      <w:pPr>
        <w:spacing w:after="0" w:line="276" w:lineRule="auto"/>
        <w:jc w:val="both"/>
        <w:rPr>
          <w:rFonts w:ascii="Trebuchet MS" w:eastAsia="Calibri" w:hAnsi="Trebuchet MS" w:cs="Times New Roman"/>
          <w:i/>
          <w:lang w:val="ro-RO"/>
        </w:rPr>
      </w:pPr>
      <w:r w:rsidRPr="00A160EE">
        <w:rPr>
          <w:rFonts w:ascii="Trebuchet MS" w:hAnsi="Trebuchet MS"/>
          <w:b/>
          <w:u w:val="single"/>
          <w:lang w:val="ro-RO"/>
        </w:rPr>
        <w:t>Măsura contribuie la prioritatea P</w:t>
      </w:r>
      <w:r w:rsidRPr="00A160EE">
        <w:rPr>
          <w:rFonts w:ascii="Trebuchet MS" w:hAnsi="Trebuchet MS" w:cs="Trebuchet MS"/>
          <w:b/>
          <w:u w:val="single"/>
          <w:lang w:val="ro-RO"/>
        </w:rPr>
        <w:t>6:</w:t>
      </w:r>
      <w:r w:rsidRPr="00A160EE">
        <w:rPr>
          <w:rFonts w:ascii="Trebuchet MS" w:hAnsi="Trebuchet MS"/>
          <w:lang w:val="ro-RO"/>
        </w:rPr>
        <w:t xml:space="preserve"> </w:t>
      </w:r>
      <w:r w:rsidRPr="00A160EE">
        <w:rPr>
          <w:rFonts w:ascii="Trebuchet MS" w:hAnsi="Trebuchet MS" w:cs="Trebuchet MS"/>
          <w:lang w:val="ro-RO"/>
        </w:rPr>
        <w:t>Promovarea incluziunii sociale, a reducerii sărăciei</w:t>
      </w:r>
      <w:r w:rsidR="00431F57" w:rsidRPr="00A160EE">
        <w:rPr>
          <w:rFonts w:ascii="Trebuchet MS" w:hAnsi="Trebuchet MS" w:cs="Trebuchet MS"/>
          <w:lang w:val="ro-RO"/>
        </w:rPr>
        <w:t xml:space="preserve"> și </w:t>
      </w:r>
      <w:r w:rsidRPr="00A160EE">
        <w:rPr>
          <w:rFonts w:ascii="Trebuchet MS" w:hAnsi="Trebuchet MS" w:cs="Trebuchet MS"/>
          <w:lang w:val="ro-RO"/>
        </w:rPr>
        <w:t>a dezvoltării economice în zonele rurale.</w:t>
      </w:r>
    </w:p>
    <w:p w14:paraId="3964E1F3" w14:textId="77777777" w:rsidR="008D1B3D" w:rsidRPr="00A160EE" w:rsidRDefault="008D1B3D" w:rsidP="00A160EE">
      <w:pPr>
        <w:spacing w:after="0" w:line="276" w:lineRule="auto"/>
        <w:jc w:val="both"/>
        <w:rPr>
          <w:rFonts w:ascii="Trebuchet MS" w:hAnsi="Trebuchet MS" w:cs="Trebuchet MS"/>
          <w:b/>
          <w:lang w:val="ro-RO"/>
        </w:rPr>
      </w:pPr>
      <w:r w:rsidRPr="00A160EE">
        <w:rPr>
          <w:rFonts w:ascii="Trebuchet MS" w:hAnsi="Trebuchet MS" w:cs="Trebuchet MS"/>
          <w:b/>
          <w:lang w:val="ro-RO"/>
        </w:rPr>
        <w:t xml:space="preserve">Măsura corespunde obiectivelor art. 20 </w:t>
      </w:r>
      <w:r w:rsidRPr="00A160EE">
        <w:rPr>
          <w:rFonts w:ascii="Trebuchet MS" w:hAnsi="Trebuchet MS"/>
          <w:b/>
          <w:lang w:val="ro-RO"/>
        </w:rPr>
        <w:t>din Reg. (UE) nr. 1305/2013.</w:t>
      </w:r>
    </w:p>
    <w:p w14:paraId="6E3CF234" w14:textId="77777777" w:rsidR="008D1B3D" w:rsidRPr="00A160EE" w:rsidRDefault="008D1B3D" w:rsidP="00A160EE">
      <w:pPr>
        <w:pStyle w:val="Default"/>
        <w:spacing w:line="276" w:lineRule="auto"/>
        <w:jc w:val="both"/>
        <w:rPr>
          <w:rFonts w:eastAsia="Calibri" w:cs="Times New Roman"/>
          <w:i/>
          <w:color w:val="auto"/>
          <w:sz w:val="22"/>
          <w:szCs w:val="22"/>
          <w:lang w:val="ro-RO"/>
        </w:rPr>
      </w:pPr>
      <w:r w:rsidRPr="00A160EE">
        <w:rPr>
          <w:b/>
          <w:color w:val="auto"/>
          <w:sz w:val="22"/>
          <w:szCs w:val="22"/>
          <w:lang w:val="ro-RO"/>
        </w:rPr>
        <w:t>Măsura contribuie la Domeniul de intervenție 6B</w:t>
      </w:r>
      <w:r w:rsidRPr="00A160EE">
        <w:rPr>
          <w:color w:val="auto"/>
          <w:sz w:val="22"/>
          <w:szCs w:val="22"/>
          <w:lang w:val="ro-RO"/>
        </w:rPr>
        <w:t xml:space="preserve"> - încurajarea dezvoltării locale în zonele rurale.</w:t>
      </w:r>
    </w:p>
    <w:p w14:paraId="3324A74F" w14:textId="0568B72B" w:rsidR="008D1B3D" w:rsidRPr="00A160EE" w:rsidRDefault="008D1B3D" w:rsidP="00A160EE">
      <w:pPr>
        <w:pStyle w:val="Default"/>
        <w:spacing w:line="276" w:lineRule="auto"/>
        <w:jc w:val="both"/>
        <w:rPr>
          <w:color w:val="auto"/>
          <w:sz w:val="22"/>
          <w:szCs w:val="22"/>
          <w:lang w:val="ro-RO"/>
        </w:rPr>
      </w:pPr>
      <w:r w:rsidRPr="00A160EE">
        <w:rPr>
          <w:b/>
          <w:color w:val="auto"/>
          <w:sz w:val="22"/>
          <w:szCs w:val="22"/>
          <w:lang w:val="ro-RO"/>
        </w:rPr>
        <w:t>Măsura contribuie la obiectivele transversale ale Reg. (UE) nr. 1305/2013:</w:t>
      </w:r>
      <w:r w:rsidRPr="00A160EE">
        <w:rPr>
          <w:color w:val="auto"/>
          <w:sz w:val="22"/>
          <w:szCs w:val="22"/>
          <w:lang w:val="ro-RO"/>
        </w:rPr>
        <w:t xml:space="preserve"> mediu, climă</w:t>
      </w:r>
      <w:r w:rsidR="00431F57" w:rsidRPr="00A160EE">
        <w:rPr>
          <w:color w:val="auto"/>
          <w:sz w:val="22"/>
          <w:szCs w:val="22"/>
          <w:lang w:val="ro-RO"/>
        </w:rPr>
        <w:t xml:space="preserve"> și </w:t>
      </w:r>
      <w:r w:rsidRPr="00A160EE">
        <w:rPr>
          <w:color w:val="auto"/>
          <w:sz w:val="22"/>
          <w:szCs w:val="22"/>
          <w:lang w:val="ro-RO"/>
        </w:rPr>
        <w:t>inovare.</w:t>
      </w:r>
    </w:p>
    <w:p w14:paraId="759449A6" w14:textId="77777777" w:rsidR="008D1B3D" w:rsidRPr="00A160EE" w:rsidRDefault="008D1B3D" w:rsidP="00A160EE">
      <w:pPr>
        <w:pStyle w:val="Default"/>
        <w:spacing w:line="276" w:lineRule="auto"/>
        <w:jc w:val="both"/>
        <w:rPr>
          <w:color w:val="auto"/>
          <w:sz w:val="22"/>
          <w:szCs w:val="22"/>
          <w:lang w:val="ro-RO"/>
        </w:rPr>
      </w:pPr>
      <w:r w:rsidRPr="00A160EE">
        <w:rPr>
          <w:b/>
          <w:color w:val="auto"/>
          <w:sz w:val="22"/>
          <w:szCs w:val="22"/>
          <w:lang w:val="ro-RO"/>
        </w:rPr>
        <w:t>Complementaritatea cu alte măsuri din SDL:</w:t>
      </w:r>
      <w:r w:rsidRPr="00A160EE">
        <w:rPr>
          <w:color w:val="auto"/>
          <w:sz w:val="22"/>
          <w:szCs w:val="22"/>
          <w:lang w:val="ro-RO"/>
        </w:rPr>
        <w:t xml:space="preserve"> -</w:t>
      </w:r>
    </w:p>
    <w:p w14:paraId="2DCFAFB5" w14:textId="603EED13" w:rsidR="00177893" w:rsidRPr="00445F47" w:rsidRDefault="008D1B3D" w:rsidP="00A160EE">
      <w:pPr>
        <w:pStyle w:val="Default"/>
        <w:spacing w:line="276" w:lineRule="auto"/>
        <w:jc w:val="both"/>
        <w:rPr>
          <w:color w:val="auto"/>
          <w:sz w:val="22"/>
          <w:szCs w:val="22"/>
          <w:lang w:val="ro-RO"/>
        </w:rPr>
      </w:pPr>
      <w:r w:rsidRPr="00A160EE">
        <w:rPr>
          <w:b/>
          <w:color w:val="auto"/>
          <w:sz w:val="22"/>
          <w:szCs w:val="22"/>
          <w:lang w:val="ro-RO"/>
        </w:rPr>
        <w:t>Sinergia cu alte măsuri din SDL:</w:t>
      </w:r>
      <w:r w:rsidRPr="00A160EE">
        <w:rPr>
          <w:color w:val="auto"/>
          <w:sz w:val="22"/>
          <w:szCs w:val="22"/>
          <w:lang w:val="ro-RO"/>
        </w:rPr>
        <w:t xml:space="preserve"> M5, M6, M7, M8 (DI 6A, 6B)</w:t>
      </w:r>
    </w:p>
    <w:p w14:paraId="653E7DAC"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2. Valoarea adăugată a măsurii </w:t>
      </w:r>
    </w:p>
    <w:p w14:paraId="330B0DCF" w14:textId="482341FF" w:rsidR="001D1FBC" w:rsidRDefault="001D1FBC" w:rsidP="00A160EE">
      <w:pPr>
        <w:pStyle w:val="Default"/>
        <w:spacing w:line="276" w:lineRule="auto"/>
        <w:ind w:firstLine="720"/>
        <w:jc w:val="both"/>
        <w:rPr>
          <w:color w:val="auto"/>
          <w:sz w:val="22"/>
          <w:szCs w:val="22"/>
          <w:lang w:val="ro-RO"/>
        </w:rPr>
      </w:pPr>
      <w:r>
        <w:rPr>
          <w:color w:val="auto"/>
          <w:sz w:val="22"/>
          <w:szCs w:val="22"/>
          <w:lang w:val="ro-RO"/>
        </w:rPr>
        <w:t>Măsura vizează</w:t>
      </w:r>
      <w:r w:rsidRPr="001D1FBC">
        <w:rPr>
          <w:color w:val="auto"/>
          <w:sz w:val="22"/>
          <w:szCs w:val="22"/>
          <w:lang w:val="ro-RO"/>
        </w:rPr>
        <w:t xml:space="preserve"> importante funcții obiective ale infrastructurii sociale </w:t>
      </w:r>
      <w:r w:rsidR="00445F47">
        <w:rPr>
          <w:color w:val="auto"/>
          <w:sz w:val="22"/>
          <w:szCs w:val="22"/>
          <w:lang w:val="ro-RO"/>
        </w:rPr>
        <w:t xml:space="preserve"> care </w:t>
      </w:r>
      <w:r w:rsidRPr="001D1FBC">
        <w:rPr>
          <w:color w:val="auto"/>
          <w:sz w:val="22"/>
          <w:szCs w:val="22"/>
          <w:lang w:val="ro-RO"/>
        </w:rPr>
        <w:t xml:space="preserve">includ: crearea condițiilor pentru formarea tendințelor progresive în procesele demografice; reproducerea forței de muncă, satisfacerea eficient nevoilor și nivelul de dezvoltare a </w:t>
      </w:r>
      <w:r w:rsidRPr="001D1FBC">
        <w:rPr>
          <w:color w:val="auto"/>
          <w:sz w:val="22"/>
          <w:szCs w:val="22"/>
          <w:lang w:val="ro-RO"/>
        </w:rPr>
        <w:lastRenderedPageBreak/>
        <w:t>producției, utilizarea eficientă a resurselor de muncă, asigurarea de locuințe și utilități optimă și condițiile de trai ale populației, îmbunătățirea și păstrarea sănătății fizice, utilizarea rațională a timpului oameni liberi.</w:t>
      </w:r>
    </w:p>
    <w:p w14:paraId="6654F691" w14:textId="1AC02275" w:rsidR="00445F47" w:rsidRDefault="00445F47" w:rsidP="00A160EE">
      <w:pPr>
        <w:pStyle w:val="Default"/>
        <w:spacing w:line="276" w:lineRule="auto"/>
        <w:ind w:firstLine="720"/>
        <w:jc w:val="both"/>
        <w:rPr>
          <w:color w:val="auto"/>
          <w:sz w:val="22"/>
          <w:szCs w:val="22"/>
          <w:lang w:val="ro-RO"/>
        </w:rPr>
      </w:pPr>
      <w:r>
        <w:rPr>
          <w:color w:val="auto"/>
          <w:sz w:val="22"/>
          <w:szCs w:val="22"/>
          <w:lang w:val="ro-RO"/>
        </w:rPr>
        <w:t xml:space="preserve">Proiectele depuse în cadrul măsurii vizează creșterea calității vieții, asigurarea pentru toți locuitorii din acest teritoriu a unor servicii sociale minime, astfel încât să nu mai fie nevoiți să migreze spre zonele urbane sau să plece din țară. De asemenea este important pentru generația tânără să se asigure condiții minime de confort spre ai determina pe tineri să </w:t>
      </w:r>
      <w:proofErr w:type="spellStart"/>
      <w:r>
        <w:rPr>
          <w:color w:val="auto"/>
          <w:sz w:val="22"/>
          <w:szCs w:val="22"/>
          <w:lang w:val="ro-RO"/>
        </w:rPr>
        <w:t>îsi</w:t>
      </w:r>
      <w:proofErr w:type="spellEnd"/>
      <w:r>
        <w:rPr>
          <w:color w:val="auto"/>
          <w:sz w:val="22"/>
          <w:szCs w:val="22"/>
          <w:lang w:val="ro-RO"/>
        </w:rPr>
        <w:t xml:space="preserve"> întemeieze o familie/afacere și să rămână în mediul rural.</w:t>
      </w:r>
    </w:p>
    <w:p w14:paraId="19E09340" w14:textId="076493B6" w:rsidR="00023F14" w:rsidRPr="00A160EE" w:rsidRDefault="00445F47" w:rsidP="00445F47">
      <w:pPr>
        <w:pStyle w:val="Default"/>
        <w:spacing w:line="276" w:lineRule="auto"/>
        <w:ind w:firstLine="720"/>
        <w:jc w:val="both"/>
        <w:rPr>
          <w:color w:val="auto"/>
          <w:sz w:val="22"/>
          <w:szCs w:val="22"/>
          <w:lang w:val="ro-RO"/>
        </w:rPr>
      </w:pPr>
      <w:r w:rsidRPr="00445F47">
        <w:rPr>
          <w:color w:val="auto"/>
          <w:sz w:val="22"/>
          <w:szCs w:val="22"/>
          <w:lang w:val="ro-RO"/>
        </w:rPr>
        <w:t>În Ghidul măsurii se va preciza ca toate proiectele sa tina cont de specificul local și de nevoile identificate și transpuse în SDL.</w:t>
      </w:r>
    </w:p>
    <w:p w14:paraId="577DAC8E"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3. Trimiteri la alte acte legislative </w:t>
      </w:r>
    </w:p>
    <w:p w14:paraId="522E91B6" w14:textId="77777777" w:rsidR="00177893" w:rsidRDefault="00177893" w:rsidP="00177893">
      <w:pPr>
        <w:pStyle w:val="Default"/>
        <w:spacing w:line="276" w:lineRule="auto"/>
        <w:jc w:val="both"/>
        <w:rPr>
          <w:color w:val="auto"/>
          <w:sz w:val="22"/>
          <w:szCs w:val="22"/>
          <w:lang w:val="ro-RO"/>
        </w:rPr>
      </w:pPr>
      <w:r>
        <w:rPr>
          <w:color w:val="auto"/>
          <w:sz w:val="22"/>
          <w:szCs w:val="22"/>
          <w:lang w:val="ro-RO"/>
        </w:rPr>
        <w:t xml:space="preserve">Legislație: </w:t>
      </w:r>
    </w:p>
    <w:p w14:paraId="0F37663F" w14:textId="5F98C550"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Directiva 2000/60/CE a Parlamentului European şi a Consiliului din 23 octombrie 2000</w:t>
      </w:r>
    </w:p>
    <w:p w14:paraId="3CDE8BF8" w14:textId="77777777"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R (UE) nr. 480/2014 de completare a R (UE) nr. 1303/2013</w:t>
      </w:r>
    </w:p>
    <w:p w14:paraId="40AC8A5A" w14:textId="77777777"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R (UE) nr. 808/2014 de stabilire a normelor de aplicare a R (UE) Nr. 1305/2013</w:t>
      </w:r>
    </w:p>
    <w:p w14:paraId="45568658" w14:textId="3EA1ECF8"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 xml:space="preserve">Legea nr. 1/2011 a </w:t>
      </w:r>
      <w:proofErr w:type="spellStart"/>
      <w:r w:rsidRPr="00177893">
        <w:rPr>
          <w:color w:val="auto"/>
          <w:sz w:val="22"/>
          <w:szCs w:val="22"/>
          <w:lang w:val="ro-RO"/>
        </w:rPr>
        <w:t>educaţiei</w:t>
      </w:r>
      <w:proofErr w:type="spellEnd"/>
      <w:r w:rsidRPr="00177893">
        <w:rPr>
          <w:color w:val="auto"/>
          <w:sz w:val="22"/>
          <w:szCs w:val="22"/>
          <w:lang w:val="ro-RO"/>
        </w:rPr>
        <w:t xml:space="preserve"> naţionale, cu modificările</w:t>
      </w:r>
      <w:r w:rsidR="00431F57" w:rsidRPr="00177893">
        <w:rPr>
          <w:color w:val="auto"/>
          <w:sz w:val="22"/>
          <w:szCs w:val="22"/>
          <w:lang w:val="ro-RO"/>
        </w:rPr>
        <w:t xml:space="preserve"> și </w:t>
      </w:r>
      <w:r w:rsidRPr="00177893">
        <w:rPr>
          <w:color w:val="auto"/>
          <w:sz w:val="22"/>
          <w:szCs w:val="22"/>
          <w:lang w:val="ro-RO"/>
        </w:rPr>
        <w:t xml:space="preserve">completările ulterioare; </w:t>
      </w:r>
    </w:p>
    <w:p w14:paraId="236CA66D" w14:textId="37344E17"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Hotărârea Guvernului nr. 866/2008 privind aprobarea nomenclatoarelor calificărilor profesionale pentru care se asigură pregătirea din învățământul preuniversitar precum</w:t>
      </w:r>
      <w:r w:rsidR="00431F57" w:rsidRPr="00177893">
        <w:rPr>
          <w:color w:val="auto"/>
          <w:sz w:val="22"/>
          <w:szCs w:val="22"/>
          <w:lang w:val="ro-RO"/>
        </w:rPr>
        <w:t xml:space="preserve"> și </w:t>
      </w:r>
      <w:r w:rsidRPr="00177893">
        <w:rPr>
          <w:color w:val="auto"/>
          <w:sz w:val="22"/>
          <w:szCs w:val="22"/>
          <w:lang w:val="ro-RO"/>
        </w:rPr>
        <w:t>durata de școlarizare;</w:t>
      </w:r>
    </w:p>
    <w:p w14:paraId="1A396FE1" w14:textId="62B6A391"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 xml:space="preserve">Legea nr. 263/2007 privind </w:t>
      </w:r>
      <w:r w:rsidR="00177893" w:rsidRPr="00177893">
        <w:rPr>
          <w:color w:val="auto"/>
          <w:sz w:val="22"/>
          <w:szCs w:val="22"/>
          <w:lang w:val="ro-RO"/>
        </w:rPr>
        <w:t>înființarea</w:t>
      </w:r>
      <w:r w:rsidRPr="00177893">
        <w:rPr>
          <w:color w:val="auto"/>
          <w:sz w:val="22"/>
          <w:szCs w:val="22"/>
          <w:lang w:val="ro-RO"/>
        </w:rPr>
        <w:t xml:space="preserve">, organizarea şi </w:t>
      </w:r>
      <w:proofErr w:type="spellStart"/>
      <w:r w:rsidRPr="00177893">
        <w:rPr>
          <w:color w:val="auto"/>
          <w:sz w:val="22"/>
          <w:szCs w:val="22"/>
          <w:lang w:val="ro-RO"/>
        </w:rPr>
        <w:t>funcţionarea</w:t>
      </w:r>
      <w:proofErr w:type="spellEnd"/>
      <w:r w:rsidRPr="00177893">
        <w:rPr>
          <w:color w:val="auto"/>
          <w:sz w:val="22"/>
          <w:szCs w:val="22"/>
          <w:lang w:val="ro-RO"/>
        </w:rPr>
        <w:t xml:space="preserve"> </w:t>
      </w:r>
      <w:proofErr w:type="spellStart"/>
      <w:r w:rsidRPr="00177893">
        <w:rPr>
          <w:color w:val="auto"/>
          <w:sz w:val="22"/>
          <w:szCs w:val="22"/>
          <w:lang w:val="ro-RO"/>
        </w:rPr>
        <w:t>creşelor</w:t>
      </w:r>
      <w:proofErr w:type="spellEnd"/>
      <w:r w:rsidRPr="00177893">
        <w:rPr>
          <w:color w:val="auto"/>
          <w:sz w:val="22"/>
          <w:szCs w:val="22"/>
          <w:lang w:val="ro-RO"/>
        </w:rPr>
        <w:t>; Legea nr. 215/2001 a administrației publice locale - republicată, cu modificările</w:t>
      </w:r>
      <w:r w:rsidR="00431F57" w:rsidRPr="00177893">
        <w:rPr>
          <w:color w:val="auto"/>
          <w:sz w:val="22"/>
          <w:szCs w:val="22"/>
          <w:lang w:val="ro-RO"/>
        </w:rPr>
        <w:t xml:space="preserve"> și </w:t>
      </w:r>
      <w:r w:rsidRPr="00177893">
        <w:rPr>
          <w:color w:val="auto"/>
          <w:sz w:val="22"/>
          <w:szCs w:val="22"/>
          <w:lang w:val="ro-RO"/>
        </w:rPr>
        <w:t xml:space="preserve">completările ulterioare; </w:t>
      </w:r>
    </w:p>
    <w:p w14:paraId="11A77A17" w14:textId="32A0CC56"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Hotărârea Guvernului nr. 26/2000 cu privire la asociații și fundații, cu modificările</w:t>
      </w:r>
      <w:r w:rsidR="00431F57" w:rsidRPr="00177893">
        <w:rPr>
          <w:color w:val="auto"/>
          <w:sz w:val="22"/>
          <w:szCs w:val="22"/>
          <w:lang w:val="ro-RO"/>
        </w:rPr>
        <w:t xml:space="preserve"> și </w:t>
      </w:r>
      <w:r w:rsidRPr="00177893">
        <w:rPr>
          <w:color w:val="auto"/>
          <w:sz w:val="22"/>
          <w:szCs w:val="22"/>
          <w:lang w:val="ro-RO"/>
        </w:rPr>
        <w:t>completările ulterioare;</w:t>
      </w:r>
    </w:p>
    <w:p w14:paraId="7BDB2248" w14:textId="1887214F"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272/2004 privind protecția și promovarea drepturilor copilului, republicată; </w:t>
      </w:r>
    </w:p>
    <w:p w14:paraId="5F86B34E" w14:textId="304A9EB9"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292/2011 a asistenței sociale, cu modificările și completările ulterioare; </w:t>
      </w:r>
    </w:p>
    <w:p w14:paraId="4D99A87A" w14:textId="242DC3E9"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197/2012 privind asigurarea calității în domeniul serviciilor sociale, cu modificările și completările ulterioare; </w:t>
      </w:r>
    </w:p>
    <w:p w14:paraId="1AE134CD" w14:textId="57F99A43"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219/2015 privind economia socială; </w:t>
      </w:r>
    </w:p>
    <w:p w14:paraId="4CB36634" w14:textId="627AAE4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Ordonanța Guvernului nr. 68/2003 privind serviciile sociale, cu modificările și completările ulterioare; </w:t>
      </w:r>
    </w:p>
    <w:p w14:paraId="1964A88B" w14:textId="7B314470"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539/2005 pentru aprobarea Nomenclatorului </w:t>
      </w:r>
      <w:proofErr w:type="spellStart"/>
      <w:r w:rsidRPr="00177893">
        <w:rPr>
          <w:rFonts w:ascii="Trebuchet MS" w:hAnsi="Trebuchet MS" w:cs="Trebuchet MS"/>
          <w:lang w:val="ro-RO"/>
        </w:rPr>
        <w:t>instituţiilor</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şi a structurii orientative de personal, a Regulamentului-cadru de organizare şi </w:t>
      </w:r>
      <w:proofErr w:type="spellStart"/>
      <w:r w:rsidRPr="00177893">
        <w:rPr>
          <w:rFonts w:ascii="Trebuchet MS" w:hAnsi="Trebuchet MS" w:cs="Trebuchet MS"/>
          <w:lang w:val="ro-RO"/>
        </w:rPr>
        <w:t>funcţionare</w:t>
      </w:r>
      <w:proofErr w:type="spellEnd"/>
      <w:r w:rsidRPr="00177893">
        <w:rPr>
          <w:rFonts w:ascii="Trebuchet MS" w:hAnsi="Trebuchet MS" w:cs="Trebuchet MS"/>
          <w:lang w:val="ro-RO"/>
        </w:rPr>
        <w:t xml:space="preserve"> a </w:t>
      </w:r>
      <w:proofErr w:type="spellStart"/>
      <w:r w:rsidRPr="00177893">
        <w:rPr>
          <w:rFonts w:ascii="Trebuchet MS" w:hAnsi="Trebuchet MS" w:cs="Trebuchet MS"/>
          <w:lang w:val="ro-RO"/>
        </w:rPr>
        <w:t>instituţiilor</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precum şi a Normelor metodologice de aplicare a prevederilor </w:t>
      </w:r>
      <w:proofErr w:type="spellStart"/>
      <w:r w:rsidRPr="00177893">
        <w:rPr>
          <w:rFonts w:ascii="Trebuchet MS" w:hAnsi="Trebuchet MS" w:cs="Trebuchet MS"/>
          <w:lang w:val="ro-RO"/>
        </w:rPr>
        <w:t>Ordonanţei</w:t>
      </w:r>
      <w:proofErr w:type="spellEnd"/>
      <w:r w:rsidRPr="00177893">
        <w:rPr>
          <w:rFonts w:ascii="Trebuchet MS" w:hAnsi="Trebuchet MS" w:cs="Trebuchet MS"/>
          <w:lang w:val="ro-RO"/>
        </w:rPr>
        <w:t xml:space="preserve"> Guvernului nr. 68/2003 privind serviciile sociale, cu modificările și completările ulterioare; </w:t>
      </w:r>
    </w:p>
    <w:p w14:paraId="08F5AF92" w14:textId="5B9FB491"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1113/2014 privind aprobarea strategiei naționale pentru protecția și promovarea drepturilor copilului pentru perioada 2014-2020 şi a Planului </w:t>
      </w:r>
      <w:proofErr w:type="spellStart"/>
      <w:r w:rsidRPr="00177893">
        <w:rPr>
          <w:rFonts w:ascii="Trebuchet MS" w:hAnsi="Trebuchet MS" w:cs="Trebuchet MS"/>
          <w:lang w:val="ro-RO"/>
        </w:rPr>
        <w:t>operaţional</w:t>
      </w:r>
      <w:proofErr w:type="spellEnd"/>
      <w:r w:rsidRPr="00177893">
        <w:rPr>
          <w:rFonts w:ascii="Trebuchet MS" w:hAnsi="Trebuchet MS" w:cs="Trebuchet MS"/>
          <w:lang w:val="ro-RO"/>
        </w:rPr>
        <w:t xml:space="preserve"> pentru implementarea Strategiei naţionale pentru </w:t>
      </w:r>
      <w:proofErr w:type="spellStart"/>
      <w:r w:rsidRPr="00177893">
        <w:rPr>
          <w:rFonts w:ascii="Trebuchet MS" w:hAnsi="Trebuchet MS" w:cs="Trebuchet MS"/>
          <w:lang w:val="ro-RO"/>
        </w:rPr>
        <w:t>protecţia</w:t>
      </w:r>
      <w:proofErr w:type="spellEnd"/>
      <w:r w:rsidRPr="00177893">
        <w:rPr>
          <w:rFonts w:ascii="Trebuchet MS" w:hAnsi="Trebuchet MS" w:cs="Trebuchet MS"/>
          <w:lang w:val="ro-RO"/>
        </w:rPr>
        <w:t xml:space="preserve"> şi promovarea drepturilor copilului 2014 – 2016; </w:t>
      </w:r>
    </w:p>
    <w:p w14:paraId="545D35AD" w14:textId="5D274581"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118/2014 pentru aprobarea normelor metodologice de aplicare a prevederilor Legii nr.197/2012 privind asigurarea calității în domeniul serviciilor sociale; </w:t>
      </w:r>
    </w:p>
    <w:p w14:paraId="16E10C2F" w14:textId="54E6F4CE"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18/2015 pentru aprobarea Strategiei Guvernului României de incluziune a </w:t>
      </w:r>
      <w:proofErr w:type="spellStart"/>
      <w:r w:rsidRPr="00177893">
        <w:rPr>
          <w:rFonts w:ascii="Trebuchet MS" w:hAnsi="Trebuchet MS" w:cs="Trebuchet MS"/>
          <w:lang w:val="ro-RO"/>
        </w:rPr>
        <w:t>cetăţenilor</w:t>
      </w:r>
      <w:proofErr w:type="spellEnd"/>
      <w:r w:rsidRPr="00177893">
        <w:rPr>
          <w:rFonts w:ascii="Trebuchet MS" w:hAnsi="Trebuchet MS" w:cs="Trebuchet MS"/>
          <w:lang w:val="ro-RO"/>
        </w:rPr>
        <w:t xml:space="preserve"> români </w:t>
      </w:r>
      <w:proofErr w:type="spellStart"/>
      <w:r w:rsidRPr="00177893">
        <w:rPr>
          <w:rFonts w:ascii="Trebuchet MS" w:hAnsi="Trebuchet MS" w:cs="Trebuchet MS"/>
          <w:lang w:val="ro-RO"/>
        </w:rPr>
        <w:t>aparţinând</w:t>
      </w:r>
      <w:proofErr w:type="spellEnd"/>
      <w:r w:rsidRPr="00177893">
        <w:rPr>
          <w:rFonts w:ascii="Trebuchet MS" w:hAnsi="Trebuchet MS" w:cs="Trebuchet MS"/>
          <w:lang w:val="ro-RO"/>
        </w:rPr>
        <w:t xml:space="preserve"> </w:t>
      </w:r>
      <w:proofErr w:type="spellStart"/>
      <w:r w:rsidRPr="00177893">
        <w:rPr>
          <w:rFonts w:ascii="Trebuchet MS" w:hAnsi="Trebuchet MS" w:cs="Trebuchet MS"/>
          <w:lang w:val="ro-RO"/>
        </w:rPr>
        <w:t>minorităţii</w:t>
      </w:r>
      <w:proofErr w:type="spellEnd"/>
      <w:r w:rsidRPr="00177893">
        <w:rPr>
          <w:rFonts w:ascii="Trebuchet MS" w:hAnsi="Trebuchet MS" w:cs="Trebuchet MS"/>
          <w:lang w:val="ro-RO"/>
        </w:rPr>
        <w:t xml:space="preserve"> rome pentru perioada 2015-2020, cu modificările și completările ulterioare; </w:t>
      </w:r>
    </w:p>
    <w:p w14:paraId="529D34D9" w14:textId="7EFE69FE"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lastRenderedPageBreak/>
        <w:t xml:space="preserve">Hotărârea Guvernului nr. 383/2015 pentru aprobarea Strategiei Naționale privind incluziunea socială și reducerea sărăciei pentru perioada 2015-2020; </w:t>
      </w:r>
    </w:p>
    <w:p w14:paraId="74015780" w14:textId="386B4AED"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867/2015 pentru aprobarea Nomenclatorului serviciilor sociale, precum şi a regulamentelor-cadru de organizare şi </w:t>
      </w:r>
      <w:proofErr w:type="spellStart"/>
      <w:r w:rsidRPr="00177893">
        <w:rPr>
          <w:rFonts w:ascii="Trebuchet MS" w:hAnsi="Trebuchet MS" w:cs="Trebuchet MS"/>
          <w:lang w:val="ro-RO"/>
        </w:rPr>
        <w:t>funcţionare</w:t>
      </w:r>
      <w:proofErr w:type="spellEnd"/>
      <w:r w:rsidRPr="00177893">
        <w:rPr>
          <w:rFonts w:ascii="Trebuchet MS" w:hAnsi="Trebuchet MS" w:cs="Trebuchet MS"/>
          <w:lang w:val="ro-RO"/>
        </w:rPr>
        <w:t xml:space="preserve"> a serviciilor sociale; </w:t>
      </w:r>
    </w:p>
    <w:p w14:paraId="39B8101F" w14:textId="26672CC4" w:rsidR="004E5EF9" w:rsidRPr="00177893" w:rsidRDefault="004E5EF9" w:rsidP="00177893">
      <w:pPr>
        <w:pStyle w:val="Default"/>
        <w:spacing w:line="276" w:lineRule="auto"/>
        <w:jc w:val="both"/>
        <w:rPr>
          <w:color w:val="auto"/>
          <w:sz w:val="22"/>
          <w:szCs w:val="22"/>
          <w:lang w:val="ro-RO"/>
        </w:rPr>
      </w:pPr>
      <w:r w:rsidRPr="00177893">
        <w:rPr>
          <w:color w:val="auto"/>
          <w:sz w:val="22"/>
          <w:szCs w:val="22"/>
          <w:lang w:val="ro-RO"/>
        </w:rPr>
        <w:t xml:space="preserve">Ordinul ministrului muncii, familiei şi </w:t>
      </w:r>
      <w:proofErr w:type="spellStart"/>
      <w:r w:rsidRPr="00177893">
        <w:rPr>
          <w:color w:val="auto"/>
          <w:sz w:val="22"/>
          <w:szCs w:val="22"/>
          <w:lang w:val="ro-RO"/>
        </w:rPr>
        <w:t>protecţiei</w:t>
      </w:r>
      <w:proofErr w:type="spellEnd"/>
      <w:r w:rsidRPr="00177893">
        <w:rPr>
          <w:color w:val="auto"/>
          <w:sz w:val="22"/>
          <w:szCs w:val="22"/>
          <w:lang w:val="ro-RO"/>
        </w:rPr>
        <w:t xml:space="preserve"> sociale nr. 1372/2010 privind aprobarea Procedurii de autorizare a </w:t>
      </w:r>
      <w:proofErr w:type="spellStart"/>
      <w:r w:rsidRPr="00177893">
        <w:rPr>
          <w:color w:val="auto"/>
          <w:sz w:val="22"/>
          <w:szCs w:val="22"/>
          <w:lang w:val="ro-RO"/>
        </w:rPr>
        <w:t>unităţilor</w:t>
      </w:r>
      <w:proofErr w:type="spellEnd"/>
      <w:r w:rsidRPr="00177893">
        <w:rPr>
          <w:color w:val="auto"/>
          <w:sz w:val="22"/>
          <w:szCs w:val="22"/>
          <w:lang w:val="ro-RO"/>
        </w:rPr>
        <w:t xml:space="preserve"> protejate; </w:t>
      </w:r>
    </w:p>
    <w:p w14:paraId="543230B0" w14:textId="7777777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viceprim-ministrului, ministrul dezvoltării regionale şi </w:t>
      </w:r>
      <w:proofErr w:type="spellStart"/>
      <w:r w:rsidRPr="00177893">
        <w:rPr>
          <w:rFonts w:ascii="Trebuchet MS" w:hAnsi="Trebuchet MS" w:cs="Trebuchet MS"/>
          <w:lang w:val="ro-RO"/>
        </w:rPr>
        <w:t>administraţiei</w:t>
      </w:r>
      <w:proofErr w:type="spellEnd"/>
      <w:r w:rsidRPr="00177893">
        <w:rPr>
          <w:rFonts w:ascii="Trebuchet MS" w:hAnsi="Trebuchet MS" w:cs="Trebuchet MS"/>
          <w:lang w:val="ro-RO"/>
        </w:rPr>
        <w:t xml:space="preserve"> publice nr. 189/2013 pentru aprobarea reglementării tehnice "Normativ privind adaptarea clădirilor civile şi </w:t>
      </w:r>
      <w:proofErr w:type="spellStart"/>
      <w:r w:rsidRPr="00177893">
        <w:rPr>
          <w:rFonts w:ascii="Trebuchet MS" w:hAnsi="Trebuchet MS" w:cs="Trebuchet MS"/>
          <w:lang w:val="ro-RO"/>
        </w:rPr>
        <w:t>spaţiului</w:t>
      </w:r>
      <w:proofErr w:type="spellEnd"/>
      <w:r w:rsidRPr="00177893">
        <w:rPr>
          <w:rFonts w:ascii="Trebuchet MS" w:hAnsi="Trebuchet MS" w:cs="Trebuchet MS"/>
          <w:lang w:val="ro-RO"/>
        </w:rPr>
        <w:t xml:space="preserve"> urban la nevoile individuale ale persoanelor cu handicap, indicativ NP 051-2012 - Revizuire NP 051/2000"; </w:t>
      </w:r>
    </w:p>
    <w:p w14:paraId="2482A7E8" w14:textId="1AA130C0"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1838/2014 privind aprobarea liniilor de </w:t>
      </w:r>
      <w:proofErr w:type="spellStart"/>
      <w:r w:rsidRPr="00177893">
        <w:rPr>
          <w:rFonts w:ascii="Trebuchet MS" w:hAnsi="Trebuchet MS" w:cs="Trebuchet MS"/>
          <w:lang w:val="ro-RO"/>
        </w:rPr>
        <w:t>subvenţionare</w:t>
      </w:r>
      <w:proofErr w:type="spellEnd"/>
      <w:r w:rsidRPr="00177893">
        <w:rPr>
          <w:rFonts w:ascii="Trebuchet MS" w:hAnsi="Trebuchet MS" w:cs="Trebuchet MS"/>
          <w:lang w:val="ro-RO"/>
        </w:rPr>
        <w:t xml:space="preserve"> prioritare în domeniul </w:t>
      </w:r>
      <w:proofErr w:type="spellStart"/>
      <w:r w:rsidRPr="00177893">
        <w:rPr>
          <w:rFonts w:ascii="Trebuchet MS" w:hAnsi="Trebuchet MS" w:cs="Trebuchet MS"/>
          <w:lang w:val="ro-RO"/>
        </w:rPr>
        <w:t>asistenţei</w:t>
      </w:r>
      <w:proofErr w:type="spellEnd"/>
      <w:r w:rsidRPr="00177893">
        <w:rPr>
          <w:rFonts w:ascii="Trebuchet MS" w:hAnsi="Trebuchet MS" w:cs="Trebuchet MS"/>
          <w:lang w:val="ro-RO"/>
        </w:rPr>
        <w:t xml:space="preserve"> sociale pentru anul 2015, respectiv </w:t>
      </w:r>
      <w:proofErr w:type="spellStart"/>
      <w:r w:rsidRPr="00177893">
        <w:rPr>
          <w:rFonts w:ascii="Trebuchet MS" w:hAnsi="Trebuchet MS" w:cs="Trebuchet MS"/>
          <w:lang w:val="ro-RO"/>
        </w:rPr>
        <w:t>unităţile</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şi capitolele de cheltuieli pentru care </w:t>
      </w:r>
      <w:proofErr w:type="spellStart"/>
      <w:r w:rsidRPr="00177893">
        <w:rPr>
          <w:rFonts w:ascii="Trebuchet MS" w:hAnsi="Trebuchet MS" w:cs="Trebuchet MS"/>
          <w:lang w:val="ro-RO"/>
        </w:rPr>
        <w:t>asociaţiile</w:t>
      </w:r>
      <w:proofErr w:type="spellEnd"/>
      <w:r w:rsidRPr="00177893">
        <w:rPr>
          <w:rFonts w:ascii="Trebuchet MS" w:hAnsi="Trebuchet MS" w:cs="Trebuchet MS"/>
          <w:lang w:val="ro-RO"/>
        </w:rPr>
        <w:t xml:space="preserve"> şi </w:t>
      </w:r>
      <w:proofErr w:type="spellStart"/>
      <w:r w:rsidRPr="00177893">
        <w:rPr>
          <w:rFonts w:ascii="Trebuchet MS" w:hAnsi="Trebuchet MS" w:cs="Trebuchet MS"/>
          <w:lang w:val="ro-RO"/>
        </w:rPr>
        <w:t>fundaţiile</w:t>
      </w:r>
      <w:proofErr w:type="spellEnd"/>
      <w:r w:rsidRPr="00177893">
        <w:rPr>
          <w:rFonts w:ascii="Trebuchet MS" w:hAnsi="Trebuchet MS" w:cs="Trebuchet MS"/>
          <w:lang w:val="ro-RO"/>
        </w:rPr>
        <w:t xml:space="preserve"> pot solicita subvenţii de la bugetul de stat, pentru anul 2015, în baza prevederilor Legii nr. 34/1998 privind acordarea unor subvenţii </w:t>
      </w:r>
      <w:proofErr w:type="spellStart"/>
      <w:r w:rsidRPr="00177893">
        <w:rPr>
          <w:rFonts w:ascii="Trebuchet MS" w:hAnsi="Trebuchet MS" w:cs="Trebuchet MS"/>
          <w:lang w:val="ro-RO"/>
        </w:rPr>
        <w:t>asociaţiilor</w:t>
      </w:r>
      <w:proofErr w:type="spellEnd"/>
      <w:r w:rsidRPr="00177893">
        <w:rPr>
          <w:rFonts w:ascii="Trebuchet MS" w:hAnsi="Trebuchet MS" w:cs="Trebuchet MS"/>
          <w:lang w:val="ro-RO"/>
        </w:rPr>
        <w:t xml:space="preserve"> şi </w:t>
      </w:r>
      <w:proofErr w:type="spellStart"/>
      <w:r w:rsidRPr="00177893">
        <w:rPr>
          <w:rFonts w:ascii="Trebuchet MS" w:hAnsi="Trebuchet MS" w:cs="Trebuchet MS"/>
          <w:lang w:val="ro-RO"/>
        </w:rPr>
        <w:t>fundaţiilor</w:t>
      </w:r>
      <w:proofErr w:type="spellEnd"/>
      <w:r w:rsidRPr="00177893">
        <w:rPr>
          <w:rFonts w:ascii="Trebuchet MS" w:hAnsi="Trebuchet MS" w:cs="Trebuchet MS"/>
          <w:lang w:val="ro-RO"/>
        </w:rPr>
        <w:t xml:space="preserve"> române cu personalitate juridică, care </w:t>
      </w:r>
      <w:proofErr w:type="spellStart"/>
      <w:r w:rsidRPr="00177893">
        <w:rPr>
          <w:rFonts w:ascii="Trebuchet MS" w:hAnsi="Trebuchet MS" w:cs="Trebuchet MS"/>
          <w:lang w:val="ro-RO"/>
        </w:rPr>
        <w:t>înfiinţează</w:t>
      </w:r>
      <w:proofErr w:type="spellEnd"/>
      <w:r w:rsidRPr="00177893">
        <w:rPr>
          <w:rFonts w:ascii="Trebuchet MS" w:hAnsi="Trebuchet MS" w:cs="Trebuchet MS"/>
          <w:lang w:val="ro-RO"/>
        </w:rPr>
        <w:t xml:space="preserve"> şi administrează </w:t>
      </w:r>
      <w:proofErr w:type="spellStart"/>
      <w:r w:rsidRPr="00177893">
        <w:rPr>
          <w:rFonts w:ascii="Trebuchet MS" w:hAnsi="Trebuchet MS" w:cs="Trebuchet MS"/>
          <w:lang w:val="ro-RO"/>
        </w:rPr>
        <w:t>unităţi</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w:t>
      </w:r>
    </w:p>
    <w:p w14:paraId="43702C33" w14:textId="4F171488"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424/2014 privind aprobarea criteriilor specifice care stau la baza acreditării furnizorilor de servicii sociale; </w:t>
      </w:r>
    </w:p>
    <w:p w14:paraId="415C6DDB" w14:textId="6BD741B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2126/2014 privind aprobarea Standardelor minime de calitatea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 </w:t>
      </w:r>
    </w:p>
    <w:p w14:paraId="11EF2F6C" w14:textId="602ADF74"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31/2015 privind aprobarea Instrucțiunilor pentru completarea fișelor de autoevaluare pentru serviciile destinate prevenirii separării copilului de părinții săi, precum și pentru realizarea protecției speciale a copilului separat, temporar sau definitiv, de părinții săi; </w:t>
      </w:r>
    </w:p>
    <w:p w14:paraId="1FFAF2F1" w14:textId="77F9547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67/2015 privind aprobarea Standardelor minime de calitate pentru acreditarea serviciilor sociale destinate persoanelor adulte cu </w:t>
      </w:r>
      <w:proofErr w:type="spellStart"/>
      <w:r w:rsidRPr="00177893">
        <w:rPr>
          <w:rFonts w:ascii="Trebuchet MS" w:hAnsi="Trebuchet MS" w:cs="Trebuchet MS"/>
          <w:lang w:val="ro-RO"/>
        </w:rPr>
        <w:t>dizabilităţi</w:t>
      </w:r>
      <w:proofErr w:type="spellEnd"/>
      <w:r w:rsidRPr="00177893">
        <w:rPr>
          <w:rFonts w:ascii="Trebuchet MS" w:hAnsi="Trebuchet MS" w:cs="Trebuchet MS"/>
          <w:lang w:val="ro-RO"/>
        </w:rPr>
        <w:t xml:space="preserve">; </w:t>
      </w:r>
    </w:p>
    <w:p w14:paraId="287ACEFB" w14:textId="5A108009" w:rsidR="004E5EF9" w:rsidRPr="00177893" w:rsidRDefault="004E5EF9" w:rsidP="00177893">
      <w:pPr>
        <w:autoSpaceDE w:val="0"/>
        <w:autoSpaceDN w:val="0"/>
        <w:adjustRightInd w:val="0"/>
        <w:spacing w:after="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1343/2015 privind aprobarea Instrucțiunilor de completare a fișelor de autoevaluare pentru serviciile sociale din domeniul protecției victimelor violenței în familie. </w:t>
      </w:r>
    </w:p>
    <w:p w14:paraId="5447C483"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4. Beneficiari direcți/indirecți (grup țintă) </w:t>
      </w:r>
    </w:p>
    <w:p w14:paraId="604AAE74" w14:textId="23263D56" w:rsidR="00A45F87" w:rsidRPr="00A160EE" w:rsidRDefault="00A45F87" w:rsidP="00A160EE">
      <w:pPr>
        <w:pStyle w:val="ListParagraph"/>
        <w:numPr>
          <w:ilvl w:val="0"/>
          <w:numId w:val="1"/>
        </w:numPr>
        <w:spacing w:after="0"/>
        <w:jc w:val="both"/>
        <w:rPr>
          <w:rFonts w:ascii="Trebuchet MS" w:eastAsia="Calibri" w:hAnsi="Trebuchet MS" w:cs="Times New Roman"/>
        </w:rPr>
      </w:pPr>
      <w:r w:rsidRPr="00A160EE">
        <w:rPr>
          <w:rFonts w:ascii="Trebuchet MS" w:eastAsia="Calibri" w:hAnsi="Trebuchet MS" w:cs="Times New Roman"/>
        </w:rPr>
        <w:t>Comunele</w:t>
      </w:r>
      <w:r w:rsidR="00431F57" w:rsidRPr="00A160EE">
        <w:rPr>
          <w:rFonts w:ascii="Trebuchet MS" w:eastAsia="Calibri" w:hAnsi="Trebuchet MS" w:cs="Times New Roman"/>
        </w:rPr>
        <w:t xml:space="preserve"> și </w:t>
      </w:r>
      <w:r w:rsidRPr="00A160EE">
        <w:rPr>
          <w:rFonts w:ascii="Trebuchet MS" w:eastAsia="Calibri" w:hAnsi="Trebuchet MS" w:cs="Times New Roman"/>
        </w:rPr>
        <w:t>asociațiile acestora conform legislației naționale în vigoare</w:t>
      </w:r>
      <w:r w:rsidR="0053541E" w:rsidRPr="00A160EE">
        <w:rPr>
          <w:rFonts w:ascii="Trebuchet MS" w:eastAsia="Calibri" w:hAnsi="Trebuchet MS" w:cs="Times New Roman"/>
        </w:rPr>
        <w:t>;</w:t>
      </w:r>
    </w:p>
    <w:p w14:paraId="2C138251" w14:textId="77777777" w:rsidR="0053541E" w:rsidRPr="00A160EE" w:rsidRDefault="0053541E" w:rsidP="00A160EE">
      <w:pPr>
        <w:pStyle w:val="ListParagraph"/>
        <w:numPr>
          <w:ilvl w:val="0"/>
          <w:numId w:val="1"/>
        </w:numPr>
        <w:spacing w:after="0"/>
        <w:jc w:val="both"/>
        <w:rPr>
          <w:rFonts w:ascii="Trebuchet MS" w:hAnsi="Trebuchet MS" w:cs="Trebuchet MS"/>
        </w:rPr>
      </w:pPr>
      <w:r w:rsidRPr="00A160EE">
        <w:rPr>
          <w:rFonts w:ascii="Trebuchet MS" w:hAnsi="Trebuchet MS" w:cs="Trebuchet MS"/>
        </w:rPr>
        <w:t>ONG-uri definite conform legislației în vigoare;</w:t>
      </w:r>
    </w:p>
    <w:p w14:paraId="6877D9B4" w14:textId="6E728EE3" w:rsidR="000C429D" w:rsidRPr="00177893" w:rsidRDefault="000C429D" w:rsidP="00177893">
      <w:pPr>
        <w:pStyle w:val="Default"/>
        <w:numPr>
          <w:ilvl w:val="0"/>
          <w:numId w:val="1"/>
        </w:numPr>
        <w:spacing w:line="276" w:lineRule="auto"/>
        <w:jc w:val="both"/>
        <w:rPr>
          <w:color w:val="auto"/>
          <w:sz w:val="22"/>
          <w:szCs w:val="22"/>
          <w:lang w:val="ro-RO"/>
        </w:rPr>
      </w:pPr>
      <w:r w:rsidRPr="00A160EE">
        <w:rPr>
          <w:color w:val="auto"/>
          <w:sz w:val="22"/>
          <w:szCs w:val="22"/>
          <w:lang w:val="ro-RO"/>
        </w:rPr>
        <w:t>GAL -</w:t>
      </w:r>
      <w:r w:rsidR="00431F57" w:rsidRPr="00A160EE">
        <w:rPr>
          <w:color w:val="auto"/>
          <w:sz w:val="22"/>
          <w:szCs w:val="22"/>
          <w:lang w:val="ro-RO"/>
        </w:rPr>
        <w:t xml:space="preserve"> în </w:t>
      </w:r>
      <w:r w:rsidRPr="00A160EE">
        <w:rPr>
          <w:color w:val="auto"/>
          <w:sz w:val="22"/>
          <w:szCs w:val="22"/>
          <w:lang w:val="ro-RO"/>
        </w:rPr>
        <w:t>cazul în care niciun alt solicitant nu-și manifestă interesul</w:t>
      </w:r>
      <w:r w:rsidR="00431F57" w:rsidRPr="00A160EE">
        <w:rPr>
          <w:color w:val="auto"/>
          <w:sz w:val="22"/>
          <w:szCs w:val="22"/>
          <w:lang w:val="ro-RO"/>
        </w:rPr>
        <w:t xml:space="preserve"> și </w:t>
      </w:r>
      <w:r w:rsidRPr="00A160EE">
        <w:rPr>
          <w:color w:val="auto"/>
          <w:sz w:val="22"/>
          <w:szCs w:val="22"/>
          <w:lang w:val="ro-RO"/>
        </w:rPr>
        <w:t xml:space="preserve">se aplică măsuri de evitare a conflictului de interese. </w:t>
      </w:r>
    </w:p>
    <w:p w14:paraId="58E7C00E"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5. Tip de sprijin </w:t>
      </w:r>
    </w:p>
    <w:p w14:paraId="0D7F23E1" w14:textId="77777777" w:rsidR="00656C7D" w:rsidRPr="00A160EE" w:rsidRDefault="00656C7D" w:rsidP="00A160EE">
      <w:pPr>
        <w:pStyle w:val="Default"/>
        <w:numPr>
          <w:ilvl w:val="0"/>
          <w:numId w:val="2"/>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Rambursarea costurilor eligibile suportate și plătite efectiv</w:t>
      </w:r>
    </w:p>
    <w:p w14:paraId="3295CD3E" w14:textId="2F60BA76" w:rsidR="00023F14" w:rsidRPr="00177893" w:rsidRDefault="00656C7D" w:rsidP="00A160EE">
      <w:pPr>
        <w:pStyle w:val="Default"/>
        <w:numPr>
          <w:ilvl w:val="0"/>
          <w:numId w:val="2"/>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art. 63 ale Reg. (UE) nr. 1305/2013.</w:t>
      </w:r>
    </w:p>
    <w:p w14:paraId="37EF80BE"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6. Tipuri de acțiuni eligibile și neeligibile </w:t>
      </w:r>
    </w:p>
    <w:p w14:paraId="5E32AFF4" w14:textId="77777777" w:rsidR="00E73925" w:rsidRPr="00A160EE" w:rsidRDefault="00E73925" w:rsidP="00A160EE">
      <w:pPr>
        <w:pStyle w:val="Default"/>
        <w:spacing w:line="276" w:lineRule="auto"/>
        <w:jc w:val="both"/>
        <w:rPr>
          <w:b/>
          <w:bCs/>
          <w:color w:val="auto"/>
          <w:sz w:val="22"/>
          <w:szCs w:val="22"/>
          <w:lang w:val="ro-RO"/>
        </w:rPr>
      </w:pPr>
      <w:r w:rsidRPr="00A160EE">
        <w:rPr>
          <w:b/>
          <w:bCs/>
          <w:color w:val="auto"/>
          <w:sz w:val="22"/>
          <w:szCs w:val="22"/>
          <w:lang w:val="ro-RO"/>
        </w:rPr>
        <w:lastRenderedPageBreak/>
        <w:t>Tipuri de acțiuni eligibile</w:t>
      </w:r>
    </w:p>
    <w:p w14:paraId="70CBF0EC" w14:textId="77777777" w:rsidR="008E0ED8" w:rsidRPr="00A160EE" w:rsidRDefault="002A310E"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înființarea</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modernizarea (inclusiv dotarea) creșelor precum</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 xml:space="preserve">a infrastructurii de tip </w:t>
      </w:r>
      <w:proofErr w:type="spellStart"/>
      <w:r w:rsidRPr="00A160EE">
        <w:rPr>
          <w:rFonts w:eastAsia="Calibri" w:cs="Times New Roman"/>
          <w:color w:val="auto"/>
          <w:sz w:val="22"/>
          <w:szCs w:val="22"/>
          <w:lang w:val="ro-RO"/>
        </w:rPr>
        <w:t>after-school</w:t>
      </w:r>
      <w:proofErr w:type="spellEnd"/>
      <w:r w:rsidRPr="00A160EE">
        <w:rPr>
          <w:rFonts w:eastAsia="Calibri" w:cs="Times New Roman"/>
          <w:color w:val="auto"/>
          <w:sz w:val="22"/>
          <w:szCs w:val="22"/>
          <w:lang w:val="ro-RO"/>
        </w:rPr>
        <w:t>, numai a celor din afara incintei școlilor din mediul rural, inclusiv demolarea, în cazul în care expertiza tehnică o recomandă.</w:t>
      </w:r>
    </w:p>
    <w:p w14:paraId="632473F6" w14:textId="3E3F381E" w:rsidR="00E73925" w:rsidRPr="00A160EE" w:rsidRDefault="0063749E"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w:t>
      </w:r>
      <w:r w:rsidR="008E0ED8" w:rsidRPr="00A160EE">
        <w:rPr>
          <w:rFonts w:eastAsia="Calibri" w:cs="Times New Roman"/>
          <w:color w:val="auto"/>
          <w:sz w:val="22"/>
          <w:szCs w:val="22"/>
          <w:lang w:val="ro-RO"/>
        </w:rPr>
        <w:t>entre multifuncționale, centre de zi de asistența şi recuperare, centre de zi de socializare şi petrecere a timpului liber (tip club), etc;</w:t>
      </w:r>
    </w:p>
    <w:p w14:paraId="792576A4" w14:textId="6AC55B0A" w:rsidR="008E0ED8" w:rsidRPr="00A160EE" w:rsidRDefault="008E0ED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Servicii de îngrijire la domiciliu pentru persoane vârstnice, persoane cu dizabilități, persoane aflate în situație de dependență;</w:t>
      </w:r>
    </w:p>
    <w:p w14:paraId="58AEE2A5" w14:textId="14F7DCFA" w:rsidR="008E0ED8" w:rsidRPr="00A160EE" w:rsidRDefault="008E0ED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 de zi pentru persoane adulte cu dizabilități;</w:t>
      </w:r>
    </w:p>
    <w:p w14:paraId="73E4801B" w14:textId="07B4A65A" w:rsidR="008E0ED8" w:rsidRPr="00A160EE" w:rsidRDefault="008E0ED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Centre de zi pentru copii: copii în familie, copii separați sau în risc de separare de </w:t>
      </w:r>
      <w:proofErr w:type="spellStart"/>
      <w:r w:rsidRPr="00A160EE">
        <w:rPr>
          <w:rFonts w:eastAsia="Calibri" w:cs="Times New Roman"/>
          <w:color w:val="auto"/>
          <w:sz w:val="22"/>
          <w:szCs w:val="22"/>
          <w:lang w:val="ro-RO"/>
        </w:rPr>
        <w:t>părinţi</w:t>
      </w:r>
      <w:proofErr w:type="spellEnd"/>
      <w:r w:rsidRPr="00A160EE">
        <w:rPr>
          <w:rFonts w:eastAsia="Calibri" w:cs="Times New Roman"/>
          <w:color w:val="auto"/>
          <w:sz w:val="22"/>
          <w:szCs w:val="22"/>
          <w:lang w:val="ro-RO"/>
        </w:rPr>
        <w:t>;</w:t>
      </w:r>
    </w:p>
    <w:p w14:paraId="7ECBAD36" w14:textId="3A3CAAE5" w:rsidR="008E0ED8" w:rsidRPr="00177893" w:rsidRDefault="008E0ED8" w:rsidP="00177893">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w:t>
      </w:r>
      <w:r w:rsidR="00177893">
        <w:rPr>
          <w:rFonts w:eastAsia="Calibri" w:cs="Times New Roman"/>
          <w:color w:val="auto"/>
          <w:sz w:val="22"/>
          <w:szCs w:val="22"/>
          <w:lang w:val="ro-RO"/>
        </w:rPr>
        <w:t>e de zi pentru familie cu copii, pentru</w:t>
      </w:r>
      <w:r w:rsidRPr="00177893">
        <w:rPr>
          <w:rFonts w:eastAsia="Calibri" w:cs="Times New Roman"/>
          <w:color w:val="auto"/>
          <w:sz w:val="22"/>
          <w:szCs w:val="22"/>
          <w:lang w:val="ro-RO"/>
        </w:rPr>
        <w:t xml:space="preserve"> victimele violenței în familie şi agresori;</w:t>
      </w:r>
    </w:p>
    <w:p w14:paraId="4793EBDD" w14:textId="04293CD3" w:rsidR="008E0ED8" w:rsidRPr="00A160EE" w:rsidRDefault="008E0ED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Centre de zi pentru persoane </w:t>
      </w:r>
      <w:proofErr w:type="spellStart"/>
      <w:r w:rsidRPr="00A160EE">
        <w:rPr>
          <w:rFonts w:eastAsia="Calibri" w:cs="Times New Roman"/>
          <w:color w:val="auto"/>
          <w:sz w:val="22"/>
          <w:szCs w:val="22"/>
          <w:lang w:val="ro-RO"/>
        </w:rPr>
        <w:t>toxico</w:t>
      </w:r>
      <w:proofErr w:type="spellEnd"/>
      <w:r w:rsidRPr="00A160EE">
        <w:rPr>
          <w:rFonts w:eastAsia="Calibri" w:cs="Times New Roman"/>
          <w:color w:val="auto"/>
          <w:sz w:val="22"/>
          <w:szCs w:val="22"/>
          <w:lang w:val="ro-RO"/>
        </w:rPr>
        <w:t xml:space="preserve">-dependente, pentru persoane cu diferite </w:t>
      </w:r>
      <w:proofErr w:type="spellStart"/>
      <w:r w:rsidRPr="00A160EE">
        <w:rPr>
          <w:rFonts w:eastAsia="Calibri" w:cs="Times New Roman"/>
          <w:color w:val="auto"/>
          <w:sz w:val="22"/>
          <w:szCs w:val="22"/>
          <w:lang w:val="ro-RO"/>
        </w:rPr>
        <w:t>adicţii</w:t>
      </w:r>
      <w:proofErr w:type="spellEnd"/>
      <w:r w:rsidRPr="00A160EE">
        <w:rPr>
          <w:rFonts w:eastAsia="Calibri" w:cs="Times New Roman"/>
          <w:color w:val="auto"/>
          <w:sz w:val="22"/>
          <w:szCs w:val="22"/>
          <w:lang w:val="ro-RO"/>
        </w:rPr>
        <w:t>: droguri, alcool, alte substanțe toxice etc.;</w:t>
      </w:r>
    </w:p>
    <w:p w14:paraId="61ADFA75" w14:textId="2BB566A6" w:rsidR="008E0ED8" w:rsidRPr="00177893" w:rsidRDefault="008E0ED8" w:rsidP="00177893">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 de zi pentru persoanele fără adăpost</w:t>
      </w:r>
      <w:r w:rsidR="00177893">
        <w:rPr>
          <w:rFonts w:eastAsia="Calibri" w:cs="Times New Roman"/>
          <w:color w:val="auto"/>
          <w:sz w:val="22"/>
          <w:szCs w:val="22"/>
          <w:lang w:val="ro-RO"/>
        </w:rPr>
        <w:t>, s</w:t>
      </w:r>
      <w:r w:rsidRPr="00177893">
        <w:rPr>
          <w:rFonts w:eastAsia="Calibri" w:cs="Times New Roman"/>
          <w:color w:val="auto"/>
          <w:sz w:val="22"/>
          <w:szCs w:val="22"/>
          <w:lang w:val="ro-RO"/>
        </w:rPr>
        <w:t>ervicii de intervenție în stradă pentru persoane fără adăpost, persoane cu diferite adicții, victime ale violenței în familiei, victime ale dezastrelor naturale etc.</w:t>
      </w:r>
    </w:p>
    <w:p w14:paraId="6F31B69E" w14:textId="3B027A8B" w:rsidR="00E607C4" w:rsidRPr="00177893" w:rsidRDefault="008E0ED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 de preparare şi distribuire a hranei pentru persoane în risc de sărăcie;</w:t>
      </w:r>
    </w:p>
    <w:p w14:paraId="738DE97E" w14:textId="1AD7DF0D" w:rsidR="000F1CEB" w:rsidRPr="000F1CEB" w:rsidRDefault="00E607C4" w:rsidP="0060383F">
      <w:pPr>
        <w:pStyle w:val="Default"/>
        <w:spacing w:line="276" w:lineRule="auto"/>
        <w:jc w:val="both"/>
        <w:rPr>
          <w:bCs/>
          <w:color w:val="auto"/>
          <w:sz w:val="22"/>
          <w:szCs w:val="22"/>
          <w:lang w:val="ro-RO"/>
        </w:rPr>
      </w:pPr>
      <w:r w:rsidRPr="00A160EE">
        <w:rPr>
          <w:b/>
          <w:bCs/>
          <w:color w:val="auto"/>
          <w:sz w:val="22"/>
          <w:szCs w:val="22"/>
          <w:lang w:val="ro-RO"/>
        </w:rPr>
        <w:t xml:space="preserve">Tipuri de acțiuni </w:t>
      </w:r>
      <w:r w:rsidR="00C30605" w:rsidRPr="00A160EE">
        <w:rPr>
          <w:b/>
          <w:bCs/>
          <w:color w:val="auto"/>
          <w:sz w:val="22"/>
          <w:szCs w:val="22"/>
          <w:lang w:val="ro-RO"/>
        </w:rPr>
        <w:t>ne</w:t>
      </w:r>
      <w:r w:rsidRPr="00A160EE">
        <w:rPr>
          <w:b/>
          <w:bCs/>
          <w:color w:val="auto"/>
          <w:sz w:val="22"/>
          <w:szCs w:val="22"/>
          <w:lang w:val="ro-RO"/>
        </w:rPr>
        <w:t>eligibile</w:t>
      </w:r>
    </w:p>
    <w:p w14:paraId="5193D5AA" w14:textId="0FD4D8CD" w:rsidR="00546213" w:rsidRDefault="00546213" w:rsidP="00A160EE">
      <w:pPr>
        <w:pStyle w:val="Default"/>
        <w:numPr>
          <w:ilvl w:val="0"/>
          <w:numId w:val="1"/>
        </w:numPr>
        <w:spacing w:line="276" w:lineRule="auto"/>
        <w:jc w:val="both"/>
        <w:rPr>
          <w:bCs/>
          <w:color w:val="auto"/>
          <w:sz w:val="22"/>
          <w:szCs w:val="22"/>
          <w:lang w:val="ro-RO"/>
        </w:rPr>
      </w:pPr>
      <w:r>
        <w:rPr>
          <w:bCs/>
          <w:color w:val="auto"/>
          <w:sz w:val="22"/>
          <w:szCs w:val="22"/>
          <w:lang w:val="ro-RO"/>
        </w:rPr>
        <w:t>Cheltuieli pentru infrastructuri de tip rezidențial</w:t>
      </w:r>
    </w:p>
    <w:p w14:paraId="42F58C43" w14:textId="2A71248C"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cheltuielile cu achiziționarea de bunuri și echipamente „</w:t>
      </w:r>
      <w:proofErr w:type="spellStart"/>
      <w:r w:rsidRPr="00A160EE">
        <w:rPr>
          <w:bCs/>
          <w:color w:val="auto"/>
          <w:sz w:val="22"/>
          <w:szCs w:val="22"/>
          <w:lang w:val="ro-RO"/>
        </w:rPr>
        <w:t>second</w:t>
      </w:r>
      <w:proofErr w:type="spellEnd"/>
      <w:r w:rsidRPr="00A160EE">
        <w:rPr>
          <w:bCs/>
          <w:color w:val="auto"/>
          <w:sz w:val="22"/>
          <w:szCs w:val="22"/>
          <w:lang w:val="ro-RO"/>
        </w:rPr>
        <w:t xml:space="preserve"> hand”;</w:t>
      </w:r>
    </w:p>
    <w:p w14:paraId="6112AE32" w14:textId="7777777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efectuate înainte de semnarea contractului de finanțare a proiectului cu excepția costurilor generale definite la art. 45, alin 2 litera c) a R (UE) nr. 1305 / 2013 care pot fi realizate înainte de depunerea cererii de finanțare;</w:t>
      </w:r>
    </w:p>
    <w:p w14:paraId="24B1956C" w14:textId="370CE252"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cu achiziția mijloacelor de transport pentru uz personal</w:t>
      </w:r>
      <w:r w:rsidR="00431F57" w:rsidRPr="00A160EE">
        <w:rPr>
          <w:bCs/>
          <w:color w:val="auto"/>
          <w:sz w:val="22"/>
          <w:szCs w:val="22"/>
          <w:lang w:val="ro-RO"/>
        </w:rPr>
        <w:t xml:space="preserve"> și </w:t>
      </w:r>
      <w:r w:rsidRPr="00A160EE">
        <w:rPr>
          <w:bCs/>
          <w:color w:val="auto"/>
          <w:sz w:val="22"/>
          <w:szCs w:val="22"/>
          <w:lang w:val="ro-RO"/>
        </w:rPr>
        <w:t>pentru transport persoane;</w:t>
      </w:r>
    </w:p>
    <w:p w14:paraId="4BBE213B" w14:textId="7777777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cu investițiile ce fac obiectul dublei finanțări care vizează aceleași costuri eligibile;</w:t>
      </w:r>
    </w:p>
    <w:p w14:paraId="580DBBD5" w14:textId="7777777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în cazul contractelor de leasing, celelalte costuri legate de contractele de leasing, cum ar fi marja locatorului, costurile de refinanțare a dobânzilor, cheltuielile generale și cheltuielile de asigurare;</w:t>
      </w:r>
    </w:p>
    <w:p w14:paraId="21EBCDB2" w14:textId="11F706F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neeligibile în conformitate cu art. 69, alin (3) din R (UE) nr. 1303 / 2013</w:t>
      </w:r>
      <w:r w:rsidR="00431F57" w:rsidRPr="00A160EE">
        <w:rPr>
          <w:bCs/>
          <w:color w:val="auto"/>
          <w:sz w:val="22"/>
          <w:szCs w:val="22"/>
          <w:lang w:val="ro-RO"/>
        </w:rPr>
        <w:t xml:space="preserve"> și </w:t>
      </w:r>
      <w:r w:rsidRPr="00A160EE">
        <w:rPr>
          <w:bCs/>
          <w:color w:val="auto"/>
          <w:sz w:val="22"/>
          <w:szCs w:val="22"/>
          <w:lang w:val="ro-RO"/>
        </w:rPr>
        <w:t xml:space="preserve">anume: dobânzi debitoare, cu </w:t>
      </w:r>
      <w:r w:rsidR="000947F5" w:rsidRPr="00A160EE">
        <w:rPr>
          <w:bCs/>
          <w:color w:val="auto"/>
          <w:sz w:val="22"/>
          <w:szCs w:val="22"/>
          <w:lang w:val="ro-RO"/>
        </w:rPr>
        <w:t>excepția</w:t>
      </w:r>
      <w:r w:rsidRPr="00A160EE">
        <w:rPr>
          <w:bCs/>
          <w:color w:val="auto"/>
          <w:sz w:val="22"/>
          <w:szCs w:val="22"/>
          <w:lang w:val="ro-RO"/>
        </w:rPr>
        <w:t xml:space="preserve"> celor referitoare la granturi acordate sub forma unei subvenții pentru dobândă sau a unei </w:t>
      </w:r>
      <w:r w:rsidR="000947F5" w:rsidRPr="00A160EE">
        <w:rPr>
          <w:bCs/>
          <w:color w:val="auto"/>
          <w:sz w:val="22"/>
          <w:szCs w:val="22"/>
          <w:lang w:val="ro-RO"/>
        </w:rPr>
        <w:t>subvenții</w:t>
      </w:r>
      <w:r w:rsidRPr="00A160EE">
        <w:rPr>
          <w:bCs/>
          <w:color w:val="auto"/>
          <w:sz w:val="22"/>
          <w:szCs w:val="22"/>
          <w:lang w:val="ro-RO"/>
        </w:rPr>
        <w:t xml:space="preserve"> pentru comisioanele de garantare;</w:t>
      </w:r>
    </w:p>
    <w:p w14:paraId="6E3EEE0B" w14:textId="193D2676" w:rsidR="00213CE2" w:rsidRPr="00A160EE" w:rsidRDefault="00177893"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achiziționarea</w:t>
      </w:r>
      <w:r w:rsidR="00213CE2" w:rsidRPr="00A160EE">
        <w:rPr>
          <w:bCs/>
          <w:color w:val="auto"/>
          <w:sz w:val="22"/>
          <w:szCs w:val="22"/>
          <w:lang w:val="ro-RO"/>
        </w:rPr>
        <w:t xml:space="preserve"> de terenuri neconstruite</w:t>
      </w:r>
      <w:r w:rsidR="00431F57" w:rsidRPr="00A160EE">
        <w:rPr>
          <w:bCs/>
          <w:color w:val="auto"/>
          <w:sz w:val="22"/>
          <w:szCs w:val="22"/>
          <w:lang w:val="ro-RO"/>
        </w:rPr>
        <w:t xml:space="preserve"> și </w:t>
      </w:r>
      <w:r w:rsidR="00213CE2" w:rsidRPr="00A160EE">
        <w:rPr>
          <w:bCs/>
          <w:color w:val="auto"/>
          <w:sz w:val="22"/>
          <w:szCs w:val="22"/>
          <w:lang w:val="ro-RO"/>
        </w:rPr>
        <w:t>de terenuri construite;</w:t>
      </w:r>
    </w:p>
    <w:p w14:paraId="7F3F07AA" w14:textId="475056AF"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 xml:space="preserve">taxa pe valoarea adăugată, cu </w:t>
      </w:r>
      <w:r w:rsidR="00177893" w:rsidRPr="00A160EE">
        <w:rPr>
          <w:bCs/>
          <w:color w:val="auto"/>
          <w:sz w:val="22"/>
          <w:szCs w:val="22"/>
          <w:lang w:val="ro-RO"/>
        </w:rPr>
        <w:t>excepția</w:t>
      </w:r>
      <w:r w:rsidRPr="00A160EE">
        <w:rPr>
          <w:bCs/>
          <w:color w:val="auto"/>
          <w:sz w:val="22"/>
          <w:szCs w:val="22"/>
          <w:lang w:val="ro-RO"/>
        </w:rPr>
        <w:t xml:space="preserve"> cazului în care aceasta nu se poate recupera în</w:t>
      </w:r>
    </w:p>
    <w:p w14:paraId="301605B6" w14:textId="54CD04FE" w:rsidR="00213CE2" w:rsidRPr="00A160EE" w:rsidRDefault="00213CE2" w:rsidP="00A160EE">
      <w:pPr>
        <w:pStyle w:val="Default"/>
        <w:spacing w:line="276" w:lineRule="auto"/>
        <w:ind w:left="720"/>
        <w:jc w:val="both"/>
        <w:rPr>
          <w:bCs/>
          <w:color w:val="auto"/>
          <w:sz w:val="22"/>
          <w:szCs w:val="22"/>
          <w:lang w:val="ro-RO"/>
        </w:rPr>
      </w:pPr>
      <w:r w:rsidRPr="00A160EE">
        <w:rPr>
          <w:bCs/>
          <w:color w:val="auto"/>
          <w:sz w:val="22"/>
          <w:szCs w:val="22"/>
          <w:lang w:val="ro-RO"/>
        </w:rPr>
        <w:t xml:space="preserve">temeiul </w:t>
      </w:r>
      <w:r w:rsidR="00177893" w:rsidRPr="00A160EE">
        <w:rPr>
          <w:bCs/>
          <w:color w:val="auto"/>
          <w:sz w:val="22"/>
          <w:szCs w:val="22"/>
          <w:lang w:val="ro-RO"/>
        </w:rPr>
        <w:t>legislației</w:t>
      </w:r>
      <w:r w:rsidRPr="00A160EE">
        <w:rPr>
          <w:bCs/>
          <w:color w:val="auto"/>
          <w:sz w:val="22"/>
          <w:szCs w:val="22"/>
          <w:lang w:val="ro-RO"/>
        </w:rPr>
        <w:t xml:space="preserve"> </w:t>
      </w:r>
      <w:r w:rsidR="00177893" w:rsidRPr="00A160EE">
        <w:rPr>
          <w:bCs/>
          <w:color w:val="auto"/>
          <w:sz w:val="22"/>
          <w:szCs w:val="22"/>
          <w:lang w:val="ro-RO"/>
        </w:rPr>
        <w:t>naționale</w:t>
      </w:r>
      <w:r w:rsidRPr="00A160EE">
        <w:rPr>
          <w:bCs/>
          <w:color w:val="auto"/>
          <w:sz w:val="22"/>
          <w:szCs w:val="22"/>
          <w:lang w:val="ro-RO"/>
        </w:rPr>
        <w:t xml:space="preserve"> privind TVA‐</w:t>
      </w:r>
      <w:proofErr w:type="spellStart"/>
      <w:r w:rsidRPr="00A160EE">
        <w:rPr>
          <w:bCs/>
          <w:color w:val="auto"/>
          <w:sz w:val="22"/>
          <w:szCs w:val="22"/>
          <w:lang w:val="ro-RO"/>
        </w:rPr>
        <w:t>ul</w:t>
      </w:r>
      <w:proofErr w:type="spellEnd"/>
      <w:r w:rsidRPr="00A160EE">
        <w:rPr>
          <w:bCs/>
          <w:color w:val="auto"/>
          <w:sz w:val="22"/>
          <w:szCs w:val="22"/>
          <w:lang w:val="ro-RO"/>
        </w:rPr>
        <w:t xml:space="preserve"> sau a prevederilor specifice pentru instrumente financiare</w:t>
      </w:r>
    </w:p>
    <w:p w14:paraId="291512CD" w14:textId="0595D5FD" w:rsidR="00213CE2" w:rsidRPr="00445F47" w:rsidRDefault="00445F47" w:rsidP="00445F47">
      <w:pPr>
        <w:pStyle w:val="ListParagraph"/>
        <w:numPr>
          <w:ilvl w:val="0"/>
          <w:numId w:val="1"/>
        </w:numPr>
        <w:spacing w:after="0"/>
        <w:jc w:val="both"/>
        <w:rPr>
          <w:rFonts w:ascii="Trebuchet MS" w:eastAsia="Calibri" w:hAnsi="Trebuchet MS" w:cs="Times New Roman"/>
        </w:rPr>
      </w:pPr>
      <w:r>
        <w:rPr>
          <w:rFonts w:ascii="Trebuchet MS" w:eastAsia="Calibri" w:hAnsi="Trebuchet MS" w:cs="Times New Roman"/>
        </w:rPr>
        <w:t xml:space="preserve">Contribuția în natură, </w:t>
      </w:r>
      <w:r w:rsidR="00213CE2" w:rsidRPr="00445F47">
        <w:rPr>
          <w:rFonts w:ascii="Trebuchet MS" w:eastAsia="Calibri" w:hAnsi="Trebuchet MS" w:cs="Times New Roman"/>
        </w:rPr>
        <w:t>Costuri privind închirierea de mașini, utilaje, instalații și echipamente;</w:t>
      </w:r>
    </w:p>
    <w:p w14:paraId="6B5A90EC" w14:textId="43440D00" w:rsidR="00023F14" w:rsidRPr="00445F47" w:rsidRDefault="00213CE2" w:rsidP="00A160EE">
      <w:pPr>
        <w:pStyle w:val="ListParagraph"/>
        <w:numPr>
          <w:ilvl w:val="0"/>
          <w:numId w:val="1"/>
        </w:numPr>
        <w:spacing w:after="0"/>
        <w:jc w:val="both"/>
        <w:rPr>
          <w:rFonts w:ascii="Trebuchet MS" w:hAnsi="Trebuchet MS" w:cs="Trebuchet MS"/>
        </w:rPr>
      </w:pPr>
      <w:r w:rsidRPr="00A160EE">
        <w:rPr>
          <w:rFonts w:ascii="Trebuchet MS" w:eastAsia="Calibri" w:hAnsi="Trebuchet MS" w:cs="Times New Roman"/>
        </w:rPr>
        <w:t>Costuri operaționale inclusiv costuri de întreținere</w:t>
      </w:r>
      <w:r w:rsidR="00431F57" w:rsidRPr="00A160EE">
        <w:rPr>
          <w:rFonts w:ascii="Trebuchet MS" w:eastAsia="Calibri" w:hAnsi="Trebuchet MS" w:cs="Times New Roman"/>
        </w:rPr>
        <w:t xml:space="preserve"> și </w:t>
      </w:r>
      <w:r w:rsidRPr="00A160EE">
        <w:rPr>
          <w:rFonts w:ascii="Trebuchet MS" w:eastAsia="Calibri" w:hAnsi="Trebuchet MS" w:cs="Times New Roman"/>
        </w:rPr>
        <w:t>chirie.</w:t>
      </w:r>
    </w:p>
    <w:p w14:paraId="43E22CB2" w14:textId="0B3CD67B" w:rsidR="00445F47" w:rsidRDefault="00445F47" w:rsidP="00445F47">
      <w:pPr>
        <w:pStyle w:val="ListParagraph"/>
        <w:spacing w:after="0"/>
        <w:jc w:val="both"/>
        <w:rPr>
          <w:rFonts w:ascii="Trebuchet MS" w:hAnsi="Trebuchet MS" w:cs="Trebuchet MS"/>
        </w:rPr>
      </w:pPr>
    </w:p>
    <w:p w14:paraId="37FCD1EC" w14:textId="77777777" w:rsidR="00494715" w:rsidRPr="00177893" w:rsidRDefault="00494715" w:rsidP="00445F47">
      <w:pPr>
        <w:pStyle w:val="ListParagraph"/>
        <w:spacing w:after="0"/>
        <w:jc w:val="both"/>
        <w:rPr>
          <w:rFonts w:ascii="Trebuchet MS" w:hAnsi="Trebuchet MS" w:cs="Trebuchet MS"/>
        </w:rPr>
      </w:pPr>
    </w:p>
    <w:p w14:paraId="0C76A1CD"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lastRenderedPageBreak/>
        <w:t xml:space="preserve">7. Condiții de eligibilitate </w:t>
      </w:r>
    </w:p>
    <w:p w14:paraId="6E049C96" w14:textId="2504EC76" w:rsidR="00312C36" w:rsidRPr="00A160EE" w:rsidRDefault="00312C36"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trebuie să demonstreze oportunitatea</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 xml:space="preserve">necesitatea </w:t>
      </w:r>
      <w:proofErr w:type="spellStart"/>
      <w:r w:rsidRPr="00A160EE">
        <w:rPr>
          <w:rFonts w:eastAsia="Calibri" w:cs="Times New Roman"/>
          <w:color w:val="auto"/>
          <w:sz w:val="22"/>
          <w:szCs w:val="22"/>
          <w:lang w:val="ro-RO"/>
        </w:rPr>
        <w:t>socio</w:t>
      </w:r>
      <w:proofErr w:type="spellEnd"/>
      <w:r w:rsidRPr="00A160EE">
        <w:rPr>
          <w:rFonts w:eastAsia="Calibri" w:cs="Times New Roman"/>
          <w:color w:val="auto"/>
          <w:sz w:val="22"/>
          <w:szCs w:val="22"/>
          <w:lang w:val="ro-RO"/>
        </w:rPr>
        <w:t xml:space="preserve">-economică prin intermediul Memoriului justificativ; </w:t>
      </w:r>
    </w:p>
    <w:p w14:paraId="41F81875" w14:textId="77777777"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Solicitantul trebuie să se încadreze în categoria beneficiarilor eligibili; </w:t>
      </w:r>
    </w:p>
    <w:p w14:paraId="65CF24FB" w14:textId="773C642D"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Solicitantul trebuie să se angajeze să asigure întreținerea/mentenanța </w:t>
      </w:r>
      <w:r w:rsidR="000947F5" w:rsidRPr="00A160EE">
        <w:rPr>
          <w:rFonts w:eastAsia="Calibri" w:cs="Times New Roman"/>
          <w:color w:val="auto"/>
          <w:sz w:val="22"/>
          <w:szCs w:val="22"/>
          <w:lang w:val="ro-RO"/>
        </w:rPr>
        <w:t>investiției</w:t>
      </w:r>
      <w:r w:rsidRPr="00A160EE">
        <w:rPr>
          <w:rFonts w:eastAsia="Calibri" w:cs="Times New Roman"/>
          <w:color w:val="auto"/>
          <w:sz w:val="22"/>
          <w:szCs w:val="22"/>
          <w:lang w:val="ro-RO"/>
        </w:rPr>
        <w:t xml:space="preserve"> pe o perioadă de minim 5 ani de la ultima plată; </w:t>
      </w:r>
    </w:p>
    <w:p w14:paraId="56CAA146" w14:textId="54B53123"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Solicitantul trebuie să nu fie în </w:t>
      </w:r>
      <w:r w:rsidR="000947F5" w:rsidRPr="00A160EE">
        <w:rPr>
          <w:rFonts w:eastAsia="Calibri" w:cs="Times New Roman"/>
          <w:color w:val="auto"/>
          <w:sz w:val="22"/>
          <w:szCs w:val="22"/>
          <w:lang w:val="ro-RO"/>
        </w:rPr>
        <w:t>insolvență</w:t>
      </w:r>
      <w:r w:rsidRPr="00A160EE">
        <w:rPr>
          <w:rFonts w:eastAsia="Calibri" w:cs="Times New Roman"/>
          <w:color w:val="auto"/>
          <w:sz w:val="22"/>
          <w:szCs w:val="22"/>
          <w:lang w:val="ro-RO"/>
        </w:rPr>
        <w:t xml:space="preserve"> sau incapacitate de plată;</w:t>
      </w:r>
    </w:p>
    <w:p w14:paraId="3699F071" w14:textId="77777777"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trebuie să se încadreze în cel puțin unul din tipuril</w:t>
      </w:r>
      <w:r w:rsidR="00312C36" w:rsidRPr="00A160EE">
        <w:rPr>
          <w:rFonts w:eastAsia="Calibri" w:cs="Times New Roman"/>
          <w:color w:val="auto"/>
          <w:sz w:val="22"/>
          <w:szCs w:val="22"/>
          <w:lang w:val="ro-RO"/>
        </w:rPr>
        <w:t xml:space="preserve">e de sprijin prevăzute prin </w:t>
      </w:r>
      <w:r w:rsidRPr="00A160EE">
        <w:rPr>
          <w:rFonts w:eastAsia="Calibri" w:cs="Times New Roman"/>
          <w:color w:val="auto"/>
          <w:sz w:val="22"/>
          <w:szCs w:val="22"/>
          <w:lang w:val="ro-RO"/>
        </w:rPr>
        <w:t>măsură;</w:t>
      </w:r>
    </w:p>
    <w:p w14:paraId="1DF91531" w14:textId="77777777"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Investiția trebuie să respecte Planul Urbanistic General; </w:t>
      </w:r>
    </w:p>
    <w:p w14:paraId="76486F24" w14:textId="44B1BD6D" w:rsidR="003C5C92" w:rsidRDefault="003C5C92"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să se realizeze în teritoriul GAL „Colinele Iașilor”;</w:t>
      </w:r>
    </w:p>
    <w:p w14:paraId="52A743C9" w14:textId="741FCB0C" w:rsidR="00546213" w:rsidRDefault="00546213" w:rsidP="00546213">
      <w:pPr>
        <w:pStyle w:val="Default"/>
        <w:numPr>
          <w:ilvl w:val="0"/>
          <w:numId w:val="4"/>
        </w:numPr>
        <w:spacing w:line="276" w:lineRule="auto"/>
        <w:jc w:val="both"/>
        <w:rPr>
          <w:rFonts w:eastAsia="Calibri" w:cs="Times New Roman"/>
          <w:color w:val="auto"/>
          <w:sz w:val="22"/>
          <w:szCs w:val="22"/>
          <w:lang w:val="ro-RO"/>
        </w:rPr>
      </w:pPr>
      <w:r>
        <w:rPr>
          <w:rFonts w:eastAsia="Calibri" w:cs="Times New Roman"/>
          <w:color w:val="auto"/>
          <w:sz w:val="22"/>
          <w:szCs w:val="22"/>
          <w:lang w:val="ro-RO"/>
        </w:rPr>
        <w:t xml:space="preserve">Proiectul trebuie să asigure funcționarea prin operaționalizarea infrastructurii de către o entitate acreditată ca furnizor de servicii sociale; </w:t>
      </w:r>
    </w:p>
    <w:p w14:paraId="02BD8785" w14:textId="231991B2" w:rsidR="00546213" w:rsidRPr="00546213" w:rsidRDefault="00546213" w:rsidP="00546213">
      <w:pPr>
        <w:pStyle w:val="Default"/>
        <w:numPr>
          <w:ilvl w:val="0"/>
          <w:numId w:val="4"/>
        </w:numPr>
        <w:spacing w:line="276" w:lineRule="auto"/>
        <w:jc w:val="both"/>
        <w:rPr>
          <w:rFonts w:eastAsia="Calibri" w:cs="Times New Roman"/>
          <w:color w:val="auto"/>
          <w:sz w:val="22"/>
          <w:szCs w:val="22"/>
          <w:lang w:val="ro-RO"/>
        </w:rPr>
      </w:pPr>
      <w:r>
        <w:rPr>
          <w:rFonts w:eastAsia="Calibri" w:cs="Times New Roman"/>
          <w:color w:val="auto"/>
          <w:sz w:val="22"/>
          <w:szCs w:val="22"/>
          <w:lang w:val="ro-RO"/>
        </w:rPr>
        <w:t>Beneficiarii măsurii de finanțare a infrastructurii sociale trebuie să asigure sustenabilitatea proiectelor din surse proprii sau prin obținerea finanțării în cadrul Axei 5 POCU, prin depunerea unui proiect distinct cu respectarea condițiilor specifice POCU</w:t>
      </w:r>
    </w:p>
    <w:p w14:paraId="6AFE0329" w14:textId="4BAD5400" w:rsidR="00861C1B" w:rsidRPr="00861C1B" w:rsidRDefault="003C5C92" w:rsidP="00861C1B">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trebuie să contribuie la atingerea obiectivelor prevăzute în Strategia de Dezvoltare Locală GAL „Colinele Iașilor”.</w:t>
      </w:r>
    </w:p>
    <w:p w14:paraId="03C069B6"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8. Criterii de selecție </w:t>
      </w:r>
    </w:p>
    <w:p w14:paraId="3B9B9CE5" w14:textId="77777777" w:rsidR="000C429D" w:rsidRPr="00A160EE" w:rsidRDefault="000C429D"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Proiectul cree</w:t>
      </w:r>
      <w:r w:rsidR="00062B27" w:rsidRPr="00A160EE">
        <w:rPr>
          <w:color w:val="auto"/>
          <w:sz w:val="22"/>
          <w:szCs w:val="22"/>
          <w:lang w:val="ro-RO"/>
        </w:rPr>
        <w:t>ază locuri de muncă</w:t>
      </w:r>
      <w:r w:rsidR="00E85070" w:rsidRPr="00A160EE">
        <w:rPr>
          <w:color w:val="auto"/>
          <w:sz w:val="22"/>
          <w:szCs w:val="22"/>
          <w:lang w:val="ro-RO"/>
        </w:rPr>
        <w:t>;</w:t>
      </w:r>
    </w:p>
    <w:p w14:paraId="5BDED395" w14:textId="77777777" w:rsidR="000C429D" w:rsidRPr="00A160EE" w:rsidRDefault="000C429D"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 xml:space="preserve">Proiecte care deservesc </w:t>
      </w:r>
      <w:r w:rsidR="00E85070" w:rsidRPr="00A160EE">
        <w:rPr>
          <w:color w:val="auto"/>
          <w:sz w:val="22"/>
          <w:szCs w:val="22"/>
          <w:lang w:val="ro-RO"/>
        </w:rPr>
        <w:t>localități cu o populație cât mai mare;</w:t>
      </w:r>
    </w:p>
    <w:p w14:paraId="0E67E588" w14:textId="4DB17DD4" w:rsidR="00E85070" w:rsidRPr="00A160EE" w:rsidRDefault="00E85070"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 xml:space="preserve">Proiecte care deservesc cât mai </w:t>
      </w:r>
      <w:proofErr w:type="spellStart"/>
      <w:r w:rsidRPr="00A160EE">
        <w:rPr>
          <w:color w:val="auto"/>
          <w:sz w:val="22"/>
          <w:szCs w:val="22"/>
          <w:lang w:val="ro-RO"/>
        </w:rPr>
        <w:t>mulţi</w:t>
      </w:r>
      <w:proofErr w:type="spellEnd"/>
      <w:r w:rsidRPr="00A160EE">
        <w:rPr>
          <w:color w:val="auto"/>
          <w:sz w:val="22"/>
          <w:szCs w:val="22"/>
          <w:lang w:val="ro-RO"/>
        </w:rPr>
        <w:t xml:space="preserve"> locuitori;</w:t>
      </w:r>
    </w:p>
    <w:p w14:paraId="42DD432F" w14:textId="77777777" w:rsidR="00062B27" w:rsidRPr="00A160EE" w:rsidRDefault="00062B27"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Gradul de sărăcie a zonei în care va fi implementat proiectul</w:t>
      </w:r>
      <w:r w:rsidR="00E85070" w:rsidRPr="00A160EE">
        <w:rPr>
          <w:color w:val="auto"/>
          <w:sz w:val="22"/>
          <w:szCs w:val="22"/>
          <w:lang w:val="ro-RO"/>
        </w:rPr>
        <w:t>;</w:t>
      </w:r>
    </w:p>
    <w:p w14:paraId="3D67456E" w14:textId="01EECD04" w:rsidR="00E85070" w:rsidRPr="00A160EE" w:rsidRDefault="00E85070"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 xml:space="preserve">Proiectul conține componente inovative sau de protecția mediului; </w:t>
      </w:r>
    </w:p>
    <w:p w14:paraId="226CD2DD" w14:textId="0CEE7D4E" w:rsidR="00445F47" w:rsidRPr="00861C1B" w:rsidRDefault="00CF31C2" w:rsidP="00861C1B">
      <w:pPr>
        <w:pStyle w:val="Default"/>
        <w:numPr>
          <w:ilvl w:val="0"/>
          <w:numId w:val="7"/>
        </w:numPr>
        <w:spacing w:line="276" w:lineRule="auto"/>
        <w:jc w:val="both"/>
        <w:rPr>
          <w:color w:val="auto"/>
          <w:sz w:val="22"/>
          <w:szCs w:val="22"/>
          <w:lang w:val="ro-RO"/>
        </w:rPr>
      </w:pPr>
      <w:r w:rsidRPr="00A160EE">
        <w:rPr>
          <w:color w:val="auto"/>
          <w:sz w:val="22"/>
          <w:szCs w:val="22"/>
          <w:lang w:val="ro-RO"/>
        </w:rPr>
        <w:t>Tipul de investiție.</w:t>
      </w:r>
    </w:p>
    <w:p w14:paraId="2CBA00EC"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9. Sume (aplicabile) și rata sprijinului </w:t>
      </w:r>
    </w:p>
    <w:p w14:paraId="29FF5570" w14:textId="25C8BD14" w:rsidR="008C4391" w:rsidRPr="009915CF" w:rsidRDefault="008C4391" w:rsidP="00A160EE">
      <w:pPr>
        <w:pStyle w:val="Default"/>
        <w:spacing w:line="276" w:lineRule="auto"/>
        <w:ind w:firstLine="720"/>
        <w:jc w:val="both"/>
        <w:rPr>
          <w:rFonts w:eastAsia="Calibri" w:cs="Times New Roman"/>
          <w:color w:val="auto"/>
          <w:sz w:val="22"/>
          <w:szCs w:val="22"/>
          <w:lang w:val="ro-RO"/>
        </w:rPr>
      </w:pPr>
      <w:r w:rsidRPr="009915CF">
        <w:rPr>
          <w:rFonts w:eastAsia="Calibri" w:cs="Times New Roman"/>
          <w:color w:val="auto"/>
          <w:sz w:val="22"/>
          <w:szCs w:val="22"/>
          <w:lang w:val="ro-RO"/>
        </w:rPr>
        <w:t>Sprijinul public nerambursabil acordat în cadrul acestei măsuri va fi 100% din totalul cheltuielilor eligibile pentru proiectele negeneratoare de venit aplicate de autoritățile publice locale</w:t>
      </w:r>
      <w:r w:rsidR="00431F57" w:rsidRPr="009915CF">
        <w:rPr>
          <w:rFonts w:eastAsia="Calibri" w:cs="Times New Roman"/>
          <w:color w:val="auto"/>
          <w:sz w:val="22"/>
          <w:szCs w:val="22"/>
          <w:lang w:val="ro-RO"/>
        </w:rPr>
        <w:t xml:space="preserve"> și </w:t>
      </w:r>
      <w:r w:rsidRPr="009915CF">
        <w:rPr>
          <w:rFonts w:eastAsia="Calibri" w:cs="Times New Roman"/>
          <w:color w:val="auto"/>
          <w:sz w:val="22"/>
          <w:szCs w:val="22"/>
          <w:lang w:val="ro-RO"/>
        </w:rPr>
        <w:t>ONG-uri, sub rezerva aplicării art. 61 din R (UE) nr. 1303/2013</w:t>
      </w:r>
      <w:r w:rsidR="00431F57" w:rsidRPr="009915CF">
        <w:rPr>
          <w:rFonts w:eastAsia="Calibri" w:cs="Times New Roman"/>
          <w:color w:val="auto"/>
          <w:sz w:val="22"/>
          <w:szCs w:val="22"/>
          <w:lang w:val="ro-RO"/>
        </w:rPr>
        <w:t xml:space="preserve"> și </w:t>
      </w:r>
      <w:r w:rsidRPr="009915CF">
        <w:rPr>
          <w:rFonts w:eastAsia="Calibri" w:cs="Times New Roman"/>
          <w:color w:val="auto"/>
          <w:sz w:val="22"/>
          <w:szCs w:val="22"/>
          <w:lang w:val="ro-RO"/>
        </w:rPr>
        <w:t>nu va depăși:</w:t>
      </w:r>
      <w:r w:rsidR="009915CF">
        <w:rPr>
          <w:rFonts w:eastAsia="Calibri" w:cs="Times New Roman"/>
          <w:color w:val="auto"/>
          <w:sz w:val="22"/>
          <w:szCs w:val="22"/>
          <w:lang w:val="ro-RO"/>
        </w:rPr>
        <w:t xml:space="preserve"> </w:t>
      </w:r>
      <w:r w:rsidR="009915CF" w:rsidRPr="00C63B08">
        <w:rPr>
          <w:rFonts w:eastAsia="Calibri" w:cs="Times New Roman"/>
          <w:sz w:val="22"/>
          <w:szCs w:val="22"/>
          <w:lang w:val="ro-RO"/>
        </w:rPr>
        <w:t>valoarea maximă nerambursabilă pe proiect stabilită în cadrul apelului de selecție, în limita a maxim</w:t>
      </w:r>
      <w:r w:rsidRPr="009915CF">
        <w:rPr>
          <w:rFonts w:eastAsia="Calibri" w:cs="Times New Roman"/>
          <w:color w:val="auto"/>
          <w:sz w:val="22"/>
          <w:szCs w:val="22"/>
          <w:lang w:val="ro-RO"/>
        </w:rPr>
        <w:t xml:space="preserve"> </w:t>
      </w:r>
      <w:r w:rsidR="003E40DD" w:rsidRPr="009915CF">
        <w:rPr>
          <w:rFonts w:eastAsia="Calibri" w:cs="Times New Roman"/>
          <w:color w:val="auto"/>
          <w:sz w:val="22"/>
          <w:szCs w:val="22"/>
          <w:lang w:val="ro-RO"/>
        </w:rPr>
        <w:t>200</w:t>
      </w:r>
      <w:r w:rsidRPr="009915CF">
        <w:rPr>
          <w:rFonts w:eastAsia="Calibri" w:cs="Times New Roman"/>
          <w:color w:val="auto"/>
          <w:sz w:val="22"/>
          <w:szCs w:val="22"/>
          <w:lang w:val="ro-RO"/>
        </w:rPr>
        <w:t>.000 Euro/proiect</w:t>
      </w:r>
    </w:p>
    <w:p w14:paraId="437D6F4C" w14:textId="3E14E938" w:rsidR="008C4391" w:rsidRPr="009915CF" w:rsidRDefault="008C4391" w:rsidP="00A160EE">
      <w:pPr>
        <w:pStyle w:val="Default"/>
        <w:spacing w:line="276" w:lineRule="auto"/>
        <w:ind w:firstLine="720"/>
        <w:jc w:val="both"/>
        <w:rPr>
          <w:rFonts w:eastAsia="Calibri" w:cs="Times New Roman"/>
          <w:color w:val="auto"/>
          <w:sz w:val="22"/>
          <w:szCs w:val="22"/>
          <w:lang w:val="ro-RO"/>
        </w:rPr>
      </w:pPr>
      <w:r w:rsidRPr="009915CF">
        <w:rPr>
          <w:rFonts w:eastAsia="Calibri" w:cs="Times New Roman"/>
          <w:color w:val="auto"/>
          <w:sz w:val="22"/>
          <w:szCs w:val="22"/>
          <w:lang w:val="ro-RO"/>
        </w:rPr>
        <w:t>Sprijinul pentru proiectele generatoare de venit se va acorda conform R(UE) nr. 1407/2013 privind aplicarea articolelor 107</w:t>
      </w:r>
      <w:r w:rsidR="00431F57" w:rsidRPr="009915CF">
        <w:rPr>
          <w:rFonts w:eastAsia="Calibri" w:cs="Times New Roman"/>
          <w:color w:val="auto"/>
          <w:sz w:val="22"/>
          <w:szCs w:val="22"/>
          <w:lang w:val="ro-RO"/>
        </w:rPr>
        <w:t xml:space="preserve"> și </w:t>
      </w:r>
      <w:r w:rsidRPr="009915CF">
        <w:rPr>
          <w:rFonts w:eastAsia="Calibri" w:cs="Times New Roman"/>
          <w:color w:val="auto"/>
          <w:sz w:val="22"/>
          <w:szCs w:val="22"/>
          <w:lang w:val="ro-RO"/>
        </w:rPr>
        <w:t>108 din Tratatul privind funcționarea Uniunii Europene ajutoarelor de minimis, iar valoarea totală a ajutoarelor de minimis primite pe perioada a 3 ani fiscali de către un beneficiar nu va depăși plafonul maxim al ajutorului public de 200.000 Euro/ beneficiar.</w:t>
      </w:r>
    </w:p>
    <w:p w14:paraId="73F0CE63" w14:textId="74A9CAA9" w:rsidR="00023F14" w:rsidRDefault="00AA58CF" w:rsidP="00177893">
      <w:pPr>
        <w:pStyle w:val="Default"/>
        <w:spacing w:line="276" w:lineRule="auto"/>
        <w:ind w:firstLine="720"/>
        <w:jc w:val="both"/>
        <w:rPr>
          <w:bCs/>
          <w:color w:val="auto"/>
          <w:sz w:val="22"/>
          <w:szCs w:val="22"/>
          <w:lang w:val="ro-RO"/>
        </w:rPr>
      </w:pPr>
      <w:r w:rsidRPr="009915CF">
        <w:rPr>
          <w:bCs/>
          <w:color w:val="auto"/>
          <w:sz w:val="22"/>
          <w:szCs w:val="22"/>
          <w:lang w:val="ro-RO"/>
        </w:rPr>
        <w:t>Sprijinul public nerambursabil acordat în cadrul acestei Măsuri va fi de max. 80% din totalul cheltuielilor eligibile pentru proiectele generatoare de venit aplicate de ONG‐</w:t>
      </w:r>
      <w:r w:rsidR="00431F57" w:rsidRPr="009915CF">
        <w:rPr>
          <w:bCs/>
          <w:color w:val="auto"/>
          <w:sz w:val="22"/>
          <w:szCs w:val="22"/>
          <w:lang w:val="ro-RO"/>
        </w:rPr>
        <w:t xml:space="preserve"> și </w:t>
      </w:r>
      <w:r w:rsidRPr="009915CF">
        <w:rPr>
          <w:bCs/>
          <w:color w:val="auto"/>
          <w:sz w:val="22"/>
          <w:szCs w:val="22"/>
          <w:lang w:val="ro-RO"/>
        </w:rPr>
        <w:t xml:space="preserve">nu va depăși </w:t>
      </w:r>
      <w:r w:rsidR="009915CF" w:rsidRPr="00C63B08">
        <w:rPr>
          <w:rFonts w:eastAsia="Calibri" w:cs="Times New Roman"/>
          <w:sz w:val="22"/>
          <w:szCs w:val="22"/>
          <w:lang w:val="ro-RO"/>
        </w:rPr>
        <w:t xml:space="preserve">valoarea maximă nerambursabilă pe proiect stabilită în cadrul apelului de selecție, în limita a maxim </w:t>
      </w:r>
      <w:r w:rsidRPr="009915CF">
        <w:rPr>
          <w:bCs/>
          <w:color w:val="auto"/>
          <w:sz w:val="22"/>
          <w:szCs w:val="22"/>
          <w:lang w:val="ro-RO"/>
        </w:rPr>
        <w:t>100.000 Euro.</w:t>
      </w:r>
    </w:p>
    <w:p w14:paraId="782AAE7D"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10. Indicatori de monitorizare </w:t>
      </w:r>
    </w:p>
    <w:p w14:paraId="4BA9498A" w14:textId="58A3A4FA" w:rsidR="00B12B3B" w:rsidRPr="00445F47" w:rsidRDefault="00CF31C2" w:rsidP="00A160EE">
      <w:pPr>
        <w:pStyle w:val="ListParagraph"/>
        <w:numPr>
          <w:ilvl w:val="0"/>
          <w:numId w:val="9"/>
        </w:numPr>
        <w:autoSpaceDE w:val="0"/>
        <w:autoSpaceDN w:val="0"/>
        <w:adjustRightInd w:val="0"/>
        <w:spacing w:after="0"/>
        <w:jc w:val="both"/>
        <w:rPr>
          <w:rFonts w:ascii="Trebuchet MS" w:hAnsi="Trebuchet MS" w:cs="Trebuchet MS"/>
        </w:rPr>
      </w:pPr>
      <w:r w:rsidRPr="00A160EE">
        <w:rPr>
          <w:rFonts w:ascii="Trebuchet MS" w:hAnsi="Trebuchet MS" w:cs="Trebuchet MS"/>
        </w:rPr>
        <w:t>Populația netă din mediul rural care beneficiază de servicii /infrast</w:t>
      </w:r>
      <w:r w:rsidR="0015356D" w:rsidRPr="00A160EE">
        <w:rPr>
          <w:rFonts w:ascii="Trebuchet MS" w:hAnsi="Trebuchet MS" w:cs="Trebuchet MS"/>
        </w:rPr>
        <w:t>ructuri sociale îmbu</w:t>
      </w:r>
      <w:bookmarkStart w:id="0" w:name="_GoBack"/>
      <w:bookmarkEnd w:id="0"/>
      <w:r w:rsidR="0015356D" w:rsidRPr="00A160EE">
        <w:rPr>
          <w:rFonts w:ascii="Trebuchet MS" w:hAnsi="Trebuchet MS" w:cs="Trebuchet MS"/>
        </w:rPr>
        <w:t xml:space="preserve">nătățite. </w:t>
      </w:r>
      <w:r w:rsidRPr="00A160EE">
        <w:rPr>
          <w:rFonts w:ascii="Trebuchet MS" w:hAnsi="Trebuchet MS" w:cs="Trebuchet MS"/>
        </w:rPr>
        <w:t xml:space="preserve"> </w:t>
      </w:r>
    </w:p>
    <w:sectPr w:rsidR="00B12B3B" w:rsidRPr="00445F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A34AA7"/>
    <w:multiLevelType w:val="hybridMultilevel"/>
    <w:tmpl w:val="458C91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9E31904"/>
    <w:multiLevelType w:val="hybridMultilevel"/>
    <w:tmpl w:val="C3260C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3C93E8F"/>
    <w:multiLevelType w:val="hybridMultilevel"/>
    <w:tmpl w:val="14AC4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FD56F9"/>
    <w:multiLevelType w:val="hybridMultilevel"/>
    <w:tmpl w:val="43A0BC7E"/>
    <w:lvl w:ilvl="0" w:tplc="04090001">
      <w:start w:val="1"/>
      <w:numFmt w:val="bullet"/>
      <w:lvlText w:val=""/>
      <w:lvlJc w:val="left"/>
      <w:pPr>
        <w:ind w:left="720" w:hanging="360"/>
      </w:pPr>
      <w:rPr>
        <w:rFonts w:ascii="Symbol" w:hAnsi="Symbol"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442DA1"/>
    <w:multiLevelType w:val="hybridMultilevel"/>
    <w:tmpl w:val="564868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C6F4D2A"/>
    <w:multiLevelType w:val="hybridMultilevel"/>
    <w:tmpl w:val="F19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A56E1"/>
    <w:multiLevelType w:val="hybridMultilevel"/>
    <w:tmpl w:val="82243B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F294A2B"/>
    <w:multiLevelType w:val="hybridMultilevel"/>
    <w:tmpl w:val="0E8E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A73AF"/>
    <w:multiLevelType w:val="hybridMultilevel"/>
    <w:tmpl w:val="5AE43FC6"/>
    <w:lvl w:ilvl="0" w:tplc="04090001">
      <w:start w:val="1"/>
      <w:numFmt w:val="bullet"/>
      <w:lvlText w:val=""/>
      <w:lvlJc w:val="left"/>
      <w:pPr>
        <w:ind w:left="720" w:hanging="360"/>
      </w:pPr>
      <w:rPr>
        <w:rFonts w:ascii="Symbol" w:hAnsi="Symbol" w:hint="default"/>
      </w:rPr>
    </w:lvl>
    <w:lvl w:ilvl="1" w:tplc="18E679D6">
      <w:numFmt w:val="bullet"/>
      <w:lvlText w:val="•"/>
      <w:lvlJc w:val="left"/>
      <w:pPr>
        <w:ind w:left="1440" w:hanging="360"/>
      </w:pPr>
      <w:rPr>
        <w:rFonts w:ascii="Trebuchet MS" w:eastAsia="Calibri"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3"/>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D8"/>
    <w:rsid w:val="00023F14"/>
    <w:rsid w:val="00027334"/>
    <w:rsid w:val="00062B27"/>
    <w:rsid w:val="00087B96"/>
    <w:rsid w:val="000947F5"/>
    <w:rsid w:val="000A308F"/>
    <w:rsid w:val="000C429D"/>
    <w:rsid w:val="000D774D"/>
    <w:rsid w:val="000F1CEB"/>
    <w:rsid w:val="001001AF"/>
    <w:rsid w:val="0014095D"/>
    <w:rsid w:val="00140F4E"/>
    <w:rsid w:val="0015356D"/>
    <w:rsid w:val="001545B3"/>
    <w:rsid w:val="001674BF"/>
    <w:rsid w:val="00177893"/>
    <w:rsid w:val="001D1FBC"/>
    <w:rsid w:val="001E0F2B"/>
    <w:rsid w:val="001F5C71"/>
    <w:rsid w:val="00213CE2"/>
    <w:rsid w:val="00261678"/>
    <w:rsid w:val="002A310E"/>
    <w:rsid w:val="002C0C04"/>
    <w:rsid w:val="002C0CB3"/>
    <w:rsid w:val="00312C36"/>
    <w:rsid w:val="00320B32"/>
    <w:rsid w:val="00370F36"/>
    <w:rsid w:val="00372AE2"/>
    <w:rsid w:val="003857FA"/>
    <w:rsid w:val="003C5C92"/>
    <w:rsid w:val="003C6C81"/>
    <w:rsid w:val="003D26B9"/>
    <w:rsid w:val="003E40DD"/>
    <w:rsid w:val="00415AA2"/>
    <w:rsid w:val="00431F57"/>
    <w:rsid w:val="00443163"/>
    <w:rsid w:val="00445F47"/>
    <w:rsid w:val="00485172"/>
    <w:rsid w:val="00494715"/>
    <w:rsid w:val="004B539F"/>
    <w:rsid w:val="004C5B81"/>
    <w:rsid w:val="004E4766"/>
    <w:rsid w:val="004E5EF9"/>
    <w:rsid w:val="004E7A56"/>
    <w:rsid w:val="00530497"/>
    <w:rsid w:val="0053541E"/>
    <w:rsid w:val="00546213"/>
    <w:rsid w:val="005649EC"/>
    <w:rsid w:val="0056789C"/>
    <w:rsid w:val="005868E6"/>
    <w:rsid w:val="005D500E"/>
    <w:rsid w:val="005E11BD"/>
    <w:rsid w:val="00600AC8"/>
    <w:rsid w:val="0060383F"/>
    <w:rsid w:val="0063749E"/>
    <w:rsid w:val="00656C7D"/>
    <w:rsid w:val="006A0936"/>
    <w:rsid w:val="006F0988"/>
    <w:rsid w:val="00706DF2"/>
    <w:rsid w:val="0071018B"/>
    <w:rsid w:val="007E3CFF"/>
    <w:rsid w:val="007F2AF5"/>
    <w:rsid w:val="008167C3"/>
    <w:rsid w:val="00834114"/>
    <w:rsid w:val="00861C1B"/>
    <w:rsid w:val="00876C5B"/>
    <w:rsid w:val="00893F7D"/>
    <w:rsid w:val="008C4391"/>
    <w:rsid w:val="008C5317"/>
    <w:rsid w:val="008D1B3D"/>
    <w:rsid w:val="008E0ED8"/>
    <w:rsid w:val="00943DC7"/>
    <w:rsid w:val="0096019D"/>
    <w:rsid w:val="009915CF"/>
    <w:rsid w:val="00993F18"/>
    <w:rsid w:val="009B2434"/>
    <w:rsid w:val="00A117D8"/>
    <w:rsid w:val="00A160EE"/>
    <w:rsid w:val="00A45F87"/>
    <w:rsid w:val="00A63A0F"/>
    <w:rsid w:val="00A73791"/>
    <w:rsid w:val="00A8375B"/>
    <w:rsid w:val="00AA58CF"/>
    <w:rsid w:val="00B12B3B"/>
    <w:rsid w:val="00B13F12"/>
    <w:rsid w:val="00BB182F"/>
    <w:rsid w:val="00C073A8"/>
    <w:rsid w:val="00C30605"/>
    <w:rsid w:val="00C40C71"/>
    <w:rsid w:val="00C666C4"/>
    <w:rsid w:val="00C74225"/>
    <w:rsid w:val="00CA05DB"/>
    <w:rsid w:val="00CE41E6"/>
    <w:rsid w:val="00CF31C2"/>
    <w:rsid w:val="00D05A47"/>
    <w:rsid w:val="00D3785A"/>
    <w:rsid w:val="00D92315"/>
    <w:rsid w:val="00E607C4"/>
    <w:rsid w:val="00E73925"/>
    <w:rsid w:val="00E75816"/>
    <w:rsid w:val="00E85070"/>
    <w:rsid w:val="00E91A99"/>
    <w:rsid w:val="00EE5FD1"/>
    <w:rsid w:val="00F01A14"/>
    <w:rsid w:val="00F0641B"/>
    <w:rsid w:val="00F13AA8"/>
    <w:rsid w:val="00F216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E6A4"/>
  <w15:chartTrackingRefBased/>
  <w15:docId w15:val="{299934F4-112B-4872-83E7-64165952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9">
    <w:name w:val="heading 9"/>
    <w:basedOn w:val="Normal"/>
    <w:next w:val="Normal"/>
    <w:link w:val="Heading9Char"/>
    <w:qFormat/>
    <w:rsid w:val="003C6C81"/>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23F14"/>
    <w:pPr>
      <w:autoSpaceDE w:val="0"/>
      <w:autoSpaceDN w:val="0"/>
      <w:adjustRightInd w:val="0"/>
      <w:spacing w:after="0" w:line="240" w:lineRule="auto"/>
    </w:pPr>
    <w:rPr>
      <w:rFonts w:ascii="Trebuchet MS" w:hAnsi="Trebuchet MS" w:cs="Trebuchet MS"/>
      <w:color w:val="000000"/>
      <w:sz w:val="24"/>
      <w:szCs w:val="24"/>
    </w:rPr>
  </w:style>
  <w:style w:type="paragraph" w:styleId="ListParagraph">
    <w:name w:val="List Paragraph"/>
    <w:aliases w:val="Normal bullet 2"/>
    <w:basedOn w:val="Normal"/>
    <w:link w:val="ListParagraphChar"/>
    <w:uiPriority w:val="34"/>
    <w:qFormat/>
    <w:rsid w:val="00A45F87"/>
    <w:pPr>
      <w:spacing w:after="200" w:line="276" w:lineRule="auto"/>
      <w:ind w:left="720"/>
      <w:contextualSpacing/>
    </w:pPr>
    <w:rPr>
      <w:lang w:val="ro-RO"/>
    </w:rPr>
  </w:style>
  <w:style w:type="character" w:customStyle="1" w:styleId="Heading9Char">
    <w:name w:val="Heading 9 Char"/>
    <w:basedOn w:val="DefaultParagraphFont"/>
    <w:link w:val="Heading9"/>
    <w:rsid w:val="003C6C81"/>
    <w:rPr>
      <w:rFonts w:ascii="Arial" w:eastAsia="Times New Roman" w:hAnsi="Arial" w:cs="Times New Roman"/>
      <w:lang w:val="x-none" w:eastAsia="x-none"/>
    </w:rPr>
  </w:style>
  <w:style w:type="paragraph" w:styleId="BodyText2">
    <w:name w:val="Body Text 2"/>
    <w:basedOn w:val="Normal"/>
    <w:link w:val="BodyText2Char"/>
    <w:rsid w:val="003C6C81"/>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3C6C81"/>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027334"/>
    <w:rPr>
      <w:lang w:val="ro-RO"/>
    </w:rPr>
  </w:style>
  <w:style w:type="character" w:styleId="Hyperlink">
    <w:name w:val="Hyperlink"/>
    <w:basedOn w:val="DefaultParagraphFont"/>
    <w:uiPriority w:val="99"/>
    <w:semiHidden/>
    <w:unhideWhenUsed/>
    <w:rsid w:val="005868E6"/>
    <w:rPr>
      <w:color w:val="0563C1" w:themeColor="hyperlink"/>
      <w:u w:val="single"/>
    </w:rPr>
  </w:style>
  <w:style w:type="table" w:styleId="TableGrid">
    <w:name w:val="Table Grid"/>
    <w:basedOn w:val="TableNormal"/>
    <w:uiPriority w:val="39"/>
    <w:rsid w:val="000D7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B539F"/>
    <w:rPr>
      <w:sz w:val="16"/>
      <w:szCs w:val="16"/>
    </w:rPr>
  </w:style>
  <w:style w:type="paragraph" w:styleId="CommentText">
    <w:name w:val="annotation text"/>
    <w:basedOn w:val="Normal"/>
    <w:link w:val="CommentTextChar"/>
    <w:uiPriority w:val="99"/>
    <w:semiHidden/>
    <w:unhideWhenUsed/>
    <w:rsid w:val="004B539F"/>
    <w:pPr>
      <w:spacing w:line="240" w:lineRule="auto"/>
    </w:pPr>
    <w:rPr>
      <w:sz w:val="20"/>
      <w:szCs w:val="20"/>
    </w:rPr>
  </w:style>
  <w:style w:type="character" w:customStyle="1" w:styleId="CommentTextChar">
    <w:name w:val="Comment Text Char"/>
    <w:basedOn w:val="DefaultParagraphFont"/>
    <w:link w:val="CommentText"/>
    <w:uiPriority w:val="99"/>
    <w:semiHidden/>
    <w:rsid w:val="004B539F"/>
    <w:rPr>
      <w:sz w:val="20"/>
      <w:szCs w:val="20"/>
    </w:rPr>
  </w:style>
  <w:style w:type="paragraph" w:styleId="CommentSubject">
    <w:name w:val="annotation subject"/>
    <w:basedOn w:val="CommentText"/>
    <w:next w:val="CommentText"/>
    <w:link w:val="CommentSubjectChar"/>
    <w:uiPriority w:val="99"/>
    <w:semiHidden/>
    <w:unhideWhenUsed/>
    <w:rsid w:val="004B539F"/>
    <w:rPr>
      <w:b/>
      <w:bCs/>
    </w:rPr>
  </w:style>
  <w:style w:type="character" w:customStyle="1" w:styleId="CommentSubjectChar">
    <w:name w:val="Comment Subject Char"/>
    <w:basedOn w:val="CommentTextChar"/>
    <w:link w:val="CommentSubject"/>
    <w:uiPriority w:val="99"/>
    <w:semiHidden/>
    <w:rsid w:val="004B539F"/>
    <w:rPr>
      <w:b/>
      <w:bCs/>
      <w:sz w:val="20"/>
      <w:szCs w:val="20"/>
    </w:rPr>
  </w:style>
  <w:style w:type="paragraph" w:styleId="BalloonText">
    <w:name w:val="Balloon Text"/>
    <w:basedOn w:val="Normal"/>
    <w:link w:val="BalloonTextChar"/>
    <w:uiPriority w:val="99"/>
    <w:semiHidden/>
    <w:unhideWhenUsed/>
    <w:rsid w:val="004B53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3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93277">
      <w:bodyDiv w:val="1"/>
      <w:marLeft w:val="0"/>
      <w:marRight w:val="0"/>
      <w:marTop w:val="0"/>
      <w:marBottom w:val="0"/>
      <w:divBdr>
        <w:top w:val="none" w:sz="0" w:space="0" w:color="auto"/>
        <w:left w:val="none" w:sz="0" w:space="0" w:color="auto"/>
        <w:bottom w:val="none" w:sz="0" w:space="0" w:color="auto"/>
        <w:right w:val="none" w:sz="0" w:space="0" w:color="auto"/>
      </w:divBdr>
    </w:div>
    <w:div w:id="156159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5</Pages>
  <Words>2172</Words>
  <Characters>12599</Characters>
  <Application>Microsoft Office Word</Application>
  <DocSecurity>0</DocSecurity>
  <Lines>104</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Lupu Elena</dc:creator>
  <cp:keywords/>
  <dc:description/>
  <cp:lastModifiedBy>Elena Lupu</cp:lastModifiedBy>
  <cp:revision>46</cp:revision>
  <dcterms:created xsi:type="dcterms:W3CDTF">2016-03-18T08:30:00Z</dcterms:created>
  <dcterms:modified xsi:type="dcterms:W3CDTF">2017-06-27T08:11:00Z</dcterms:modified>
</cp:coreProperties>
</file>